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2E" w:rsidRPr="0041442E" w:rsidRDefault="0041442E" w:rsidP="0041442E">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41442E">
        <w:rPr>
          <w:rFonts w:ascii="Times New Roman" w:eastAsia="Times New Roman" w:hAnsi="Times New Roman" w:cs="Times New Roman"/>
          <w:b/>
          <w:sz w:val="28"/>
          <w:szCs w:val="28"/>
          <w:lang w:val="uk-UA" w:eastAsia="ru-RU"/>
        </w:rPr>
        <w:t>Аналіз</w:t>
      </w:r>
      <w:r w:rsidRPr="0041442E">
        <w:rPr>
          <w:rFonts w:ascii="Times New Roman" w:eastAsia="Times New Roman" w:hAnsi="Times New Roman" w:cs="Times New Roman"/>
          <w:b/>
          <w:sz w:val="28"/>
          <w:szCs w:val="28"/>
          <w:lang w:val="uk-UA" w:eastAsia="ru-RU"/>
        </w:rPr>
        <w:br/>
        <w:t xml:space="preserve">регуляторного впливу до проекту рішення виконавчого комітету </w:t>
      </w:r>
      <w:r w:rsidR="005777DC">
        <w:rPr>
          <w:rFonts w:ascii="Times New Roman" w:eastAsia="Times New Roman" w:hAnsi="Times New Roman" w:cs="Times New Roman"/>
          <w:b/>
          <w:sz w:val="28"/>
          <w:szCs w:val="28"/>
          <w:lang w:val="uk-UA" w:eastAsia="ru-RU"/>
        </w:rPr>
        <w:t xml:space="preserve">Савранської селищної </w:t>
      </w:r>
      <w:r w:rsidRPr="0041442E">
        <w:rPr>
          <w:rFonts w:ascii="Times New Roman" w:eastAsia="Times New Roman" w:hAnsi="Times New Roman" w:cs="Times New Roman"/>
          <w:b/>
          <w:sz w:val="28"/>
          <w:szCs w:val="28"/>
          <w:lang w:val="uk-UA" w:eastAsia="ru-RU"/>
        </w:rPr>
        <w:t xml:space="preserve"> ради  «</w:t>
      </w:r>
      <w:r w:rsidR="005777DC" w:rsidRPr="005777DC">
        <w:rPr>
          <w:rFonts w:ascii="Times New Roman" w:eastAsia="Times New Roman" w:hAnsi="Times New Roman" w:cs="Times New Roman"/>
          <w:b/>
          <w:sz w:val="28"/>
          <w:szCs w:val="28"/>
          <w:lang w:val="uk-UA" w:eastAsia="ru-RU"/>
        </w:rPr>
        <w:t>Про затвердження порядку та умов організації і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w:t>
      </w:r>
      <w:r w:rsidR="005777DC">
        <w:rPr>
          <w:rFonts w:ascii="Times New Roman" w:eastAsia="Times New Roman" w:hAnsi="Times New Roman" w:cs="Times New Roman"/>
          <w:b/>
          <w:sz w:val="28"/>
          <w:szCs w:val="28"/>
          <w:lang w:val="uk-UA" w:eastAsia="ru-RU"/>
        </w:rPr>
        <w:t xml:space="preserve"> </w:t>
      </w:r>
      <w:r w:rsidRPr="0041442E">
        <w:rPr>
          <w:rFonts w:ascii="Times New Roman" w:eastAsia="Times New Roman" w:hAnsi="Times New Roman" w:cs="Times New Roman"/>
          <w:b/>
          <w:bCs/>
          <w:color w:val="000000"/>
          <w:sz w:val="28"/>
          <w:szCs w:val="28"/>
          <w:lang w:val="uk-UA" w:eastAsia="ru-RU"/>
        </w:rPr>
        <w:t>»</w:t>
      </w:r>
    </w:p>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Аналіз розроблений відповідно до Закону України «Про засади державної регуляторної політики у сфері господарської діяльності» та постанови Кабінету Міністрів України від 11 березня 2004 року № 308 «Про затвердження методики проведення аналізу впливу та відстеження результативності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p w:rsidR="0041442E" w:rsidRPr="0041442E" w:rsidRDefault="0041442E" w:rsidP="0041442E">
      <w:pPr>
        <w:shd w:val="clear" w:color="auto" w:fill="FFFFFF"/>
        <w:spacing w:after="0" w:line="240" w:lineRule="auto"/>
        <w:jc w:val="both"/>
        <w:rPr>
          <w:rFonts w:ascii="Times New Roman" w:eastAsia="Times New Roman" w:hAnsi="Times New Roman" w:cs="Times New Roman"/>
          <w:b/>
          <w:sz w:val="28"/>
          <w:szCs w:val="28"/>
          <w:lang w:val="uk-UA" w:eastAsia="ru-RU"/>
        </w:rPr>
      </w:pPr>
      <w:r w:rsidRPr="0041442E">
        <w:rPr>
          <w:rFonts w:ascii="Times New Roman" w:eastAsia="Times New Roman" w:hAnsi="Times New Roman" w:cs="Times New Roman"/>
          <w:b/>
          <w:sz w:val="28"/>
          <w:szCs w:val="28"/>
          <w:lang w:val="uk-UA" w:eastAsia="ru-RU"/>
        </w:rPr>
        <w:t>Назва регуляторного акта:</w:t>
      </w:r>
      <w:r w:rsidRPr="0041442E">
        <w:rPr>
          <w:rFonts w:ascii="Times New Roman" w:eastAsia="Times New Roman" w:hAnsi="Times New Roman" w:cs="Times New Roman"/>
          <w:sz w:val="28"/>
          <w:szCs w:val="28"/>
          <w:lang w:val="uk-UA" w:eastAsia="ru-RU"/>
        </w:rPr>
        <w:t xml:space="preserve"> </w:t>
      </w:r>
      <w:r w:rsidRPr="0041442E">
        <w:rPr>
          <w:rFonts w:ascii="Times New Roman" w:eastAsia="Times New Roman" w:hAnsi="Times New Roman" w:cs="Times New Roman"/>
          <w:b/>
          <w:sz w:val="28"/>
          <w:szCs w:val="28"/>
          <w:lang w:val="uk-UA" w:eastAsia="ru-RU"/>
        </w:rPr>
        <w:t>«</w:t>
      </w:r>
      <w:r w:rsidR="005777DC" w:rsidRPr="005777DC">
        <w:rPr>
          <w:rFonts w:ascii="Times New Roman" w:eastAsia="Times New Roman" w:hAnsi="Times New Roman" w:cs="Times New Roman"/>
          <w:sz w:val="28"/>
          <w:szCs w:val="28"/>
          <w:lang w:val="uk-UA" w:eastAsia="ru-RU"/>
        </w:rPr>
        <w:t xml:space="preserve">Про затвердження порядку та умов організації і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 </w:t>
      </w:r>
      <w:r w:rsidRPr="005777DC">
        <w:rPr>
          <w:rFonts w:ascii="Times New Roman" w:eastAsia="Times New Roman" w:hAnsi="Times New Roman" w:cs="Times New Roman"/>
          <w:sz w:val="28"/>
          <w:szCs w:val="28"/>
          <w:lang w:val="uk-UA" w:eastAsia="ru-RU"/>
        </w:rPr>
        <w:t>».</w:t>
      </w:r>
      <w:r w:rsidRPr="0041442E">
        <w:rPr>
          <w:rFonts w:ascii="Times New Roman" w:eastAsia="Times New Roman" w:hAnsi="Times New Roman" w:cs="Times New Roman"/>
          <w:sz w:val="28"/>
          <w:szCs w:val="28"/>
          <w:lang w:val="uk-UA" w:eastAsia="ru-RU"/>
        </w:rPr>
        <w:t xml:space="preserve"> </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b/>
          <w:sz w:val="28"/>
          <w:szCs w:val="28"/>
          <w:lang w:val="uk-UA"/>
        </w:rPr>
        <w:t>Регуляторний орган:</w:t>
      </w:r>
      <w:r w:rsidRPr="0041442E">
        <w:rPr>
          <w:rFonts w:ascii="Times New Roman" w:eastAsia="Calibri" w:hAnsi="Times New Roman" w:cs="Times New Roman"/>
          <w:sz w:val="28"/>
          <w:szCs w:val="28"/>
          <w:lang w:val="uk-UA"/>
        </w:rPr>
        <w:t xml:space="preserve"> </w:t>
      </w:r>
      <w:r w:rsidR="005777DC">
        <w:rPr>
          <w:rFonts w:ascii="Times New Roman" w:eastAsia="Calibri" w:hAnsi="Times New Roman" w:cs="Times New Roman"/>
          <w:sz w:val="28"/>
          <w:szCs w:val="28"/>
          <w:lang w:val="uk-UA"/>
        </w:rPr>
        <w:t>Савранська селищна рада</w:t>
      </w:r>
      <w:r w:rsidRPr="0041442E">
        <w:rPr>
          <w:rFonts w:ascii="Times New Roman" w:eastAsia="Calibri" w:hAnsi="Times New Roman" w:cs="Times New Roman"/>
          <w:sz w:val="28"/>
          <w:szCs w:val="28"/>
          <w:lang w:val="uk-UA"/>
        </w:rPr>
        <w:t xml:space="preserve"> Подільського району Одеської області. </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b/>
          <w:sz w:val="28"/>
          <w:szCs w:val="28"/>
          <w:lang w:val="uk-UA"/>
        </w:rPr>
        <w:t>Розробник документа</w:t>
      </w:r>
      <w:r w:rsidRPr="0041442E">
        <w:rPr>
          <w:rFonts w:ascii="Times New Roman" w:eastAsia="Calibri" w:hAnsi="Times New Roman" w:cs="Times New Roman"/>
          <w:sz w:val="28"/>
          <w:szCs w:val="28"/>
          <w:lang w:val="uk-UA"/>
        </w:rPr>
        <w:t xml:space="preserve">: </w:t>
      </w:r>
      <w:r w:rsidR="00CA2474">
        <w:rPr>
          <w:rFonts w:ascii="Times New Roman" w:eastAsia="Calibri" w:hAnsi="Times New Roman" w:cs="Times New Roman"/>
          <w:sz w:val="28"/>
          <w:szCs w:val="28"/>
          <w:lang w:val="uk-UA"/>
        </w:rPr>
        <w:t xml:space="preserve"> </w:t>
      </w:r>
      <w:r w:rsidR="00CF181D">
        <w:rPr>
          <w:rFonts w:ascii="Times New Roman" w:eastAsia="Calibri" w:hAnsi="Times New Roman" w:cs="Times New Roman"/>
          <w:sz w:val="28"/>
          <w:szCs w:val="28"/>
          <w:lang w:val="uk-UA"/>
        </w:rPr>
        <w:t>відділ архітектури, містобудування та охорони праці</w:t>
      </w:r>
      <w:r w:rsidRPr="0041442E">
        <w:rPr>
          <w:rFonts w:ascii="Times New Roman" w:eastAsia="Calibri" w:hAnsi="Times New Roman" w:cs="Times New Roman"/>
          <w:sz w:val="28"/>
          <w:szCs w:val="28"/>
          <w:lang w:val="uk-UA"/>
        </w:rPr>
        <w:t xml:space="preserve"> </w:t>
      </w:r>
      <w:r w:rsidR="005777DC">
        <w:rPr>
          <w:rFonts w:ascii="Times New Roman" w:eastAsia="Calibri" w:hAnsi="Times New Roman" w:cs="Times New Roman"/>
          <w:sz w:val="28"/>
          <w:szCs w:val="28"/>
          <w:lang w:val="uk-UA"/>
        </w:rPr>
        <w:t xml:space="preserve"> Савранської селищної  </w:t>
      </w:r>
      <w:r w:rsidRPr="0041442E">
        <w:rPr>
          <w:rFonts w:ascii="Times New Roman" w:eastAsia="Calibri" w:hAnsi="Times New Roman" w:cs="Times New Roman"/>
          <w:sz w:val="28"/>
          <w:szCs w:val="28"/>
          <w:lang w:val="uk-UA"/>
        </w:rPr>
        <w:t>ради.</w:t>
      </w:r>
    </w:p>
    <w:p w:rsidR="0041442E" w:rsidRPr="0041442E" w:rsidRDefault="0041442E" w:rsidP="0041442E">
      <w:pPr>
        <w:widowControl w:val="0"/>
        <w:spacing w:after="0" w:line="240" w:lineRule="auto"/>
        <w:rPr>
          <w:rFonts w:ascii="Times New Roman" w:eastAsia="Calibri" w:hAnsi="Times New Roman" w:cs="Times New Roman"/>
          <w:sz w:val="24"/>
          <w:szCs w:val="24"/>
          <w:lang w:val="uk-UA"/>
        </w:rPr>
      </w:pPr>
    </w:p>
    <w:p w:rsidR="0041442E" w:rsidRPr="0041442E" w:rsidRDefault="0041442E" w:rsidP="0041442E">
      <w:pPr>
        <w:widowControl w:val="0"/>
        <w:numPr>
          <w:ilvl w:val="0"/>
          <w:numId w:val="1"/>
        </w:numPr>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z w:val="28"/>
          <w:szCs w:val="28"/>
          <w:lang w:val="uk-UA"/>
        </w:rPr>
        <w:t>Визначення проблеми</w:t>
      </w:r>
    </w:p>
    <w:p w:rsidR="0041442E" w:rsidRPr="0041442E" w:rsidRDefault="0041442E" w:rsidP="0041442E">
      <w:pPr>
        <w:widowControl w:val="0"/>
        <w:tabs>
          <w:tab w:val="left" w:pos="3690"/>
        </w:tabs>
        <w:spacing w:after="0" w:line="240" w:lineRule="auto"/>
        <w:jc w:val="center"/>
        <w:rPr>
          <w:rFonts w:ascii="Times New Roman" w:eastAsia="Calibri" w:hAnsi="Times New Roman" w:cs="Times New Roman"/>
          <w:b/>
          <w:sz w:val="24"/>
          <w:szCs w:val="24"/>
          <w:lang w:val="uk-UA" w:eastAsia="ru-RU"/>
        </w:rPr>
      </w:pPr>
    </w:p>
    <w:p w:rsidR="0041442E" w:rsidRPr="0041442E" w:rsidRDefault="0041442E" w:rsidP="0041442E">
      <w:pPr>
        <w:widowControl w:val="0"/>
        <w:spacing w:after="0" w:line="240" w:lineRule="auto"/>
        <w:ind w:firstLine="36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eastAsia="ru-RU"/>
        </w:rPr>
        <w:t>Відповідно до Закону України «Про автомобільний транспорт», постанови Кабінету Міністрів України від 3 грудня 2008 року № 1081 «Про затвердження Порядку проведення конкурсу з перевезень пасажирів на автобусному маршруті загального користування» (далі - Порядок)</w:t>
      </w:r>
      <w:r w:rsidRPr="0041442E">
        <w:rPr>
          <w:rFonts w:ascii="Times New Roman" w:eastAsia="Calibri" w:hAnsi="Times New Roman" w:cs="Times New Roman"/>
          <w:sz w:val="24"/>
          <w:szCs w:val="24"/>
          <w:lang w:val="uk-UA" w:eastAsia="ru-RU"/>
        </w:rPr>
        <w:t xml:space="preserve"> </w:t>
      </w:r>
      <w:r w:rsidRPr="0041442E">
        <w:rPr>
          <w:rFonts w:ascii="Times New Roman" w:eastAsia="Calibri" w:hAnsi="Times New Roman" w:cs="Times New Roman"/>
          <w:sz w:val="28"/>
          <w:szCs w:val="28"/>
          <w:lang w:val="uk-UA" w:eastAsia="ru-RU"/>
        </w:rPr>
        <w:t xml:space="preserve">виконавчим комітетом </w:t>
      </w:r>
      <w:r w:rsidR="005777DC">
        <w:rPr>
          <w:rFonts w:ascii="Times New Roman" w:eastAsia="Calibri" w:hAnsi="Times New Roman" w:cs="Times New Roman"/>
          <w:sz w:val="28"/>
          <w:szCs w:val="28"/>
          <w:lang w:val="uk-UA" w:eastAsia="ru-RU"/>
        </w:rPr>
        <w:t>Савранської селищної ради</w:t>
      </w:r>
      <w:r w:rsidRPr="0041442E">
        <w:rPr>
          <w:rFonts w:ascii="Times New Roman" w:eastAsia="Calibri" w:hAnsi="Times New Roman" w:cs="Times New Roman"/>
          <w:sz w:val="28"/>
          <w:szCs w:val="28"/>
          <w:lang w:val="uk-UA" w:eastAsia="ru-RU"/>
        </w:rPr>
        <w:t xml:space="preserve">  розроблено проект регуляторного акта </w:t>
      </w:r>
      <w:r w:rsidRPr="0041442E">
        <w:rPr>
          <w:rFonts w:ascii="Times New Roman" w:eastAsia="Calibri" w:hAnsi="Times New Roman" w:cs="Times New Roman"/>
          <w:sz w:val="28"/>
          <w:szCs w:val="28"/>
          <w:lang w:val="uk-UA"/>
        </w:rPr>
        <w:t>«</w:t>
      </w:r>
      <w:r w:rsidR="005777DC" w:rsidRPr="005777DC">
        <w:rPr>
          <w:rFonts w:ascii="Times New Roman" w:eastAsia="Calibri" w:hAnsi="Times New Roman" w:cs="Times New Roman"/>
          <w:sz w:val="28"/>
          <w:szCs w:val="28"/>
          <w:lang w:val="uk-UA"/>
        </w:rPr>
        <w:t xml:space="preserve">Про затвердження порядку та умов організації і проведення конкурсу з перевезення пасажирів на   приміських автобусних маршрутах загального користування на території  Савранської </w:t>
      </w:r>
      <w:r w:rsidR="00CA2474">
        <w:rPr>
          <w:rFonts w:ascii="Times New Roman" w:eastAsia="Calibri" w:hAnsi="Times New Roman" w:cs="Times New Roman"/>
          <w:sz w:val="28"/>
          <w:szCs w:val="28"/>
          <w:lang w:val="uk-UA"/>
        </w:rPr>
        <w:t xml:space="preserve"> селищної </w:t>
      </w:r>
      <w:r w:rsidR="005777DC" w:rsidRPr="005777DC">
        <w:rPr>
          <w:rFonts w:ascii="Times New Roman" w:eastAsia="Calibri" w:hAnsi="Times New Roman" w:cs="Times New Roman"/>
          <w:sz w:val="28"/>
          <w:szCs w:val="28"/>
          <w:lang w:val="uk-UA"/>
        </w:rPr>
        <w:t>територіальної громади</w:t>
      </w:r>
      <w:r w:rsidR="005777DC">
        <w:rPr>
          <w:rFonts w:ascii="Times New Roman" w:eastAsia="Calibri" w:hAnsi="Times New Roman" w:cs="Times New Roman"/>
          <w:sz w:val="28"/>
          <w:szCs w:val="28"/>
          <w:lang w:val="uk-UA"/>
        </w:rPr>
        <w:t xml:space="preserve"> </w:t>
      </w:r>
      <w:r w:rsidRPr="0041442E">
        <w:rPr>
          <w:rFonts w:ascii="Times New Roman" w:eastAsia="Calibri" w:hAnsi="Times New Roman" w:cs="Times New Roman"/>
          <w:sz w:val="28"/>
          <w:szCs w:val="28"/>
          <w:lang w:val="uk-UA"/>
        </w:rPr>
        <w:t>».</w:t>
      </w:r>
    </w:p>
    <w:p w:rsidR="0041442E" w:rsidRPr="0041442E" w:rsidRDefault="0041442E" w:rsidP="0041442E">
      <w:pPr>
        <w:widowControl w:val="0"/>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Згідно зі статтею 43 Закону України "Про автомобільний транспорт" передбачено, що визначення автомобільного перевізника на автобусному маршруті загального користування здійснюється виключно на конкурсних засадах. </w:t>
      </w:r>
    </w:p>
    <w:p w:rsidR="0041442E" w:rsidRPr="0041442E" w:rsidRDefault="0041442E" w:rsidP="0041442E">
      <w:pPr>
        <w:widowControl w:val="0"/>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Порядком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передбачено, що умови проведення конкурсу з перевезення пасажирів на автобусних маршрутах загального користування має затверджувати Організатор перевезень (в даному випадку – виконавчий комітет </w:t>
      </w:r>
      <w:r w:rsidR="005777DC">
        <w:rPr>
          <w:rFonts w:ascii="Times New Roman" w:eastAsia="Calibri" w:hAnsi="Times New Roman" w:cs="Times New Roman"/>
          <w:sz w:val="28"/>
          <w:szCs w:val="28"/>
          <w:lang w:val="uk-UA"/>
        </w:rPr>
        <w:t>Савранської селищної</w:t>
      </w:r>
      <w:r w:rsidRPr="0041442E">
        <w:rPr>
          <w:rFonts w:ascii="Times New Roman" w:eastAsia="Calibri" w:hAnsi="Times New Roman" w:cs="Times New Roman"/>
          <w:sz w:val="28"/>
          <w:szCs w:val="28"/>
          <w:lang w:val="uk-UA"/>
        </w:rPr>
        <w:t xml:space="preserve"> ради ).</w:t>
      </w:r>
    </w:p>
    <w:p w:rsidR="0041442E" w:rsidRPr="0041442E" w:rsidRDefault="0041442E" w:rsidP="0041442E">
      <w:pPr>
        <w:widowControl w:val="0"/>
        <w:spacing w:after="0" w:line="240" w:lineRule="auto"/>
        <w:ind w:firstLine="36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Проблема, яку передбачається розв'язати шляхом державного регулювання, полягає у відсутності на місцевому рівні регулювання господарських відносин у сфері перевезень пасажирів на приміських </w:t>
      </w:r>
      <w:r w:rsidRPr="0041442E">
        <w:rPr>
          <w:rFonts w:ascii="Times New Roman" w:eastAsia="Calibri" w:hAnsi="Times New Roman" w:cs="Times New Roman"/>
          <w:sz w:val="28"/>
          <w:szCs w:val="28"/>
          <w:lang w:val="uk-UA"/>
        </w:rPr>
        <w:lastRenderedPageBreak/>
        <w:t>автобусних маршрутах загального користування, а саме:</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відсутність достатньо прозорих, передбачуваних умов визначення на конкурсних засадах перевізників, які спроможні забезпечити безпечне та якісне обслуговування перевезень пасажирів в тому числі осіб пільгових категорій та осіб з обмеженими фізичними можливостями на приміських автобусних маршрутах загального користування;</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 відсутність постійного та достатнього, відповідно до попиту громадян, транспортного сполучення в окремих населених пунктах </w:t>
      </w:r>
      <w:r w:rsidR="005777DC">
        <w:rPr>
          <w:rFonts w:ascii="Times New Roman" w:eastAsia="Calibri" w:hAnsi="Times New Roman" w:cs="Times New Roman"/>
          <w:sz w:val="28"/>
          <w:szCs w:val="28"/>
          <w:lang w:val="uk-UA"/>
        </w:rPr>
        <w:t>селищної</w:t>
      </w:r>
      <w:r w:rsidRPr="0041442E">
        <w:rPr>
          <w:rFonts w:ascii="Times New Roman" w:eastAsia="Calibri" w:hAnsi="Times New Roman" w:cs="Times New Roman"/>
          <w:sz w:val="28"/>
          <w:szCs w:val="28"/>
          <w:lang w:val="uk-UA"/>
        </w:rPr>
        <w:t xml:space="preserve"> ради.</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Таким чином, ураховуючи вищевикладене, виникла необхідність розробити проект рішення виконавчого комітету </w:t>
      </w:r>
      <w:r w:rsidR="005777DC">
        <w:rPr>
          <w:rFonts w:ascii="Times New Roman" w:eastAsia="Calibri" w:hAnsi="Times New Roman" w:cs="Times New Roman"/>
          <w:sz w:val="28"/>
          <w:szCs w:val="28"/>
          <w:lang w:val="uk-UA"/>
        </w:rPr>
        <w:t xml:space="preserve"> Савранської селищної</w:t>
      </w:r>
      <w:r w:rsidRPr="0041442E">
        <w:rPr>
          <w:rFonts w:ascii="Times New Roman" w:eastAsia="Calibri" w:hAnsi="Times New Roman" w:cs="Times New Roman"/>
          <w:sz w:val="28"/>
          <w:szCs w:val="28"/>
          <w:lang w:val="uk-UA"/>
        </w:rPr>
        <w:t xml:space="preserve"> ради «</w:t>
      </w:r>
      <w:r w:rsidR="005777DC" w:rsidRPr="005777DC">
        <w:rPr>
          <w:rFonts w:ascii="Times New Roman" w:eastAsia="Calibri" w:hAnsi="Times New Roman" w:cs="Times New Roman"/>
          <w:sz w:val="28"/>
          <w:szCs w:val="28"/>
          <w:lang w:val="uk-UA"/>
        </w:rPr>
        <w:t>Про затвердження порядку та умов організації і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w:t>
      </w:r>
      <w:r w:rsidR="005777DC">
        <w:rPr>
          <w:rFonts w:ascii="Times New Roman" w:eastAsia="Calibri" w:hAnsi="Times New Roman" w:cs="Times New Roman"/>
          <w:sz w:val="28"/>
          <w:szCs w:val="28"/>
          <w:lang w:val="uk-UA"/>
        </w:rPr>
        <w:t xml:space="preserve"> </w:t>
      </w:r>
      <w:r w:rsidRPr="0041442E">
        <w:rPr>
          <w:rFonts w:ascii="Times New Roman" w:eastAsia="Calibri" w:hAnsi="Times New Roman" w:cs="Times New Roman"/>
          <w:sz w:val="28"/>
          <w:szCs w:val="28"/>
          <w:lang w:val="uk-UA"/>
        </w:rPr>
        <w:t>».</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p w:rsidR="0041442E" w:rsidRPr="0041442E" w:rsidRDefault="0041442E" w:rsidP="0041442E">
      <w:pPr>
        <w:widowControl w:val="0"/>
        <w:tabs>
          <w:tab w:val="left" w:pos="7170"/>
        </w:tabs>
        <w:spacing w:after="0" w:line="240" w:lineRule="auto"/>
        <w:ind w:firstLine="709"/>
        <w:rPr>
          <w:rFonts w:ascii="Times New Roman" w:eastAsia="Times New Roman" w:hAnsi="Times New Roman" w:cs="Times New Roman"/>
          <w:spacing w:val="-1"/>
          <w:sz w:val="28"/>
          <w:szCs w:val="28"/>
          <w:lang w:val="uk-UA"/>
        </w:rPr>
      </w:pPr>
      <w:r w:rsidRPr="0041442E">
        <w:rPr>
          <w:rFonts w:ascii="Times New Roman" w:eastAsia="Times New Roman" w:hAnsi="Times New Roman" w:cs="Times New Roman"/>
          <w:sz w:val="28"/>
          <w:szCs w:val="28"/>
          <w:lang w:val="uk-UA"/>
        </w:rPr>
        <w:t>Дане</w:t>
      </w:r>
      <w:r w:rsidRPr="0041442E">
        <w:rPr>
          <w:rFonts w:ascii="Times New Roman" w:eastAsia="Times New Roman" w:hAnsi="Times New Roman" w:cs="Times New Roman"/>
          <w:spacing w:val="-3"/>
          <w:sz w:val="28"/>
          <w:szCs w:val="28"/>
          <w:lang w:val="uk-UA"/>
        </w:rPr>
        <w:t xml:space="preserve"> </w:t>
      </w:r>
      <w:r w:rsidRPr="0041442E">
        <w:rPr>
          <w:rFonts w:ascii="Times New Roman" w:eastAsia="Times New Roman" w:hAnsi="Times New Roman" w:cs="Times New Roman"/>
          <w:spacing w:val="-1"/>
          <w:sz w:val="28"/>
          <w:szCs w:val="28"/>
          <w:lang w:val="uk-UA"/>
        </w:rPr>
        <w:t>питання</w:t>
      </w:r>
      <w:r w:rsidRPr="0041442E">
        <w:rPr>
          <w:rFonts w:ascii="Times New Roman" w:eastAsia="Times New Roman" w:hAnsi="Times New Roman" w:cs="Times New Roman"/>
          <w:sz w:val="28"/>
          <w:szCs w:val="28"/>
          <w:lang w:val="uk-UA"/>
        </w:rPr>
        <w:t xml:space="preserve"> </w:t>
      </w:r>
      <w:r w:rsidRPr="0041442E">
        <w:rPr>
          <w:rFonts w:ascii="Times New Roman" w:eastAsia="Times New Roman" w:hAnsi="Times New Roman" w:cs="Times New Roman"/>
          <w:spacing w:val="-1"/>
          <w:sz w:val="28"/>
          <w:szCs w:val="28"/>
          <w:lang w:val="uk-UA"/>
        </w:rPr>
        <w:t>справляє</w:t>
      </w:r>
      <w:r w:rsidRPr="0041442E">
        <w:rPr>
          <w:rFonts w:ascii="Times New Roman" w:eastAsia="Times New Roman" w:hAnsi="Times New Roman" w:cs="Times New Roman"/>
          <w:sz w:val="28"/>
          <w:szCs w:val="28"/>
          <w:lang w:val="uk-UA"/>
        </w:rPr>
        <w:t xml:space="preserve"> </w:t>
      </w:r>
      <w:r w:rsidRPr="0041442E">
        <w:rPr>
          <w:rFonts w:ascii="Times New Roman" w:eastAsia="Times New Roman" w:hAnsi="Times New Roman" w:cs="Times New Roman"/>
          <w:spacing w:val="-1"/>
          <w:sz w:val="28"/>
          <w:szCs w:val="28"/>
          <w:lang w:val="uk-UA"/>
        </w:rPr>
        <w:t>вплив на:</w:t>
      </w:r>
    </w:p>
    <w:p w:rsidR="0041442E" w:rsidRPr="0041442E" w:rsidRDefault="0041442E" w:rsidP="0041442E">
      <w:pPr>
        <w:widowControl w:val="0"/>
        <w:spacing w:after="0" w:line="240" w:lineRule="auto"/>
        <w:ind w:firstLine="709"/>
        <w:rPr>
          <w:rFonts w:ascii="Times New Roman" w:eastAsia="Times New Roman" w:hAnsi="Times New Roman" w:cs="Times New Roman"/>
          <w:sz w:val="24"/>
          <w:szCs w:val="24"/>
          <w:lang w:val="uk-UA"/>
        </w:rPr>
      </w:pPr>
    </w:p>
    <w:tbl>
      <w:tblPr>
        <w:tblW w:w="9467" w:type="dxa"/>
        <w:tblInd w:w="108" w:type="dxa"/>
        <w:tblLayout w:type="fixed"/>
        <w:tblCellMar>
          <w:left w:w="0" w:type="dxa"/>
          <w:right w:w="0" w:type="dxa"/>
        </w:tblCellMar>
        <w:tblLook w:val="01E0" w:firstRow="1" w:lastRow="1" w:firstColumn="1" w:lastColumn="1" w:noHBand="0" w:noVBand="0"/>
      </w:tblPr>
      <w:tblGrid>
        <w:gridCol w:w="4069"/>
        <w:gridCol w:w="3062"/>
        <w:gridCol w:w="2336"/>
      </w:tblGrid>
      <w:tr w:rsidR="0041442E" w:rsidRPr="0041442E" w:rsidTr="003456C0">
        <w:trPr>
          <w:trHeight w:hRule="exact" w:val="334"/>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937"/>
              <w:rPr>
                <w:rFonts w:ascii="Times New Roman" w:eastAsia="Calibri" w:hAnsi="Times New Roman" w:cs="Times New Roman"/>
                <w:sz w:val="28"/>
                <w:szCs w:val="28"/>
                <w:lang w:val="uk-UA"/>
              </w:rPr>
            </w:pPr>
            <w:r w:rsidRPr="0041442E">
              <w:rPr>
                <w:rFonts w:ascii="Times New Roman" w:eastAsia="Calibri" w:hAnsi="Times New Roman" w:cs="Times New Roman"/>
                <w:b/>
                <w:spacing w:val="-1"/>
                <w:sz w:val="28"/>
                <w:szCs w:val="28"/>
                <w:lang w:val="uk-UA"/>
              </w:rPr>
              <w:t>Групи (підгрупи)</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
              <w:jc w:val="center"/>
              <w:rPr>
                <w:rFonts w:ascii="Times New Roman" w:eastAsia="Calibri" w:hAnsi="Times New Roman" w:cs="Times New Roman"/>
                <w:sz w:val="28"/>
                <w:szCs w:val="28"/>
                <w:lang w:val="uk-UA"/>
              </w:rPr>
            </w:pPr>
            <w:r w:rsidRPr="0041442E">
              <w:rPr>
                <w:rFonts w:ascii="Times New Roman" w:eastAsia="Calibri" w:hAnsi="Times New Roman" w:cs="Times New Roman"/>
                <w:b/>
                <w:sz w:val="28"/>
                <w:szCs w:val="28"/>
                <w:lang w:val="uk-UA"/>
              </w:rPr>
              <w:t>Так</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lang w:val="uk-UA"/>
              </w:rPr>
            </w:pPr>
            <w:r w:rsidRPr="0041442E">
              <w:rPr>
                <w:rFonts w:ascii="Times New Roman" w:eastAsia="Calibri" w:hAnsi="Times New Roman" w:cs="Times New Roman"/>
                <w:b/>
                <w:spacing w:val="-1"/>
                <w:sz w:val="28"/>
                <w:szCs w:val="28"/>
                <w:lang w:val="uk-UA"/>
              </w:rPr>
              <w:t>Ні</w:t>
            </w:r>
          </w:p>
        </w:tc>
      </w:tr>
      <w:tr w:rsidR="0041442E" w:rsidRPr="0041442E" w:rsidTr="003456C0">
        <w:trPr>
          <w:trHeight w:hRule="exact" w:val="331"/>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Громадяни</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r>
      <w:tr w:rsidR="0041442E" w:rsidRPr="0041442E" w:rsidTr="003456C0">
        <w:trPr>
          <w:trHeight w:hRule="exact" w:val="331"/>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Держава</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r>
      <w:tr w:rsidR="0041442E" w:rsidRPr="0041442E" w:rsidTr="003456C0">
        <w:trPr>
          <w:trHeight w:hRule="exact" w:val="334"/>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Суб’єкти</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1"/>
                <w:sz w:val="28"/>
                <w:szCs w:val="28"/>
                <w:lang w:val="uk-UA"/>
              </w:rPr>
              <w:t>господарювання</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r>
      <w:tr w:rsidR="0041442E" w:rsidRPr="0041442E" w:rsidTr="003456C0">
        <w:trPr>
          <w:trHeight w:hRule="exact" w:val="653"/>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ight="99"/>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у тому числі </w:t>
            </w:r>
            <w:r w:rsidRPr="0041442E">
              <w:rPr>
                <w:rFonts w:ascii="Times New Roman" w:eastAsia="Calibri" w:hAnsi="Times New Roman" w:cs="Times New Roman"/>
                <w:spacing w:val="-1"/>
                <w:sz w:val="28"/>
                <w:szCs w:val="28"/>
                <w:lang w:val="uk-UA"/>
              </w:rPr>
              <w:t>суб’єкти</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1"/>
                <w:sz w:val="28"/>
                <w:szCs w:val="28"/>
                <w:lang w:val="uk-UA"/>
              </w:rPr>
              <w:t>малого</w:t>
            </w:r>
            <w:r w:rsidRPr="0041442E">
              <w:rPr>
                <w:rFonts w:ascii="Times New Roman" w:eastAsia="Calibri" w:hAnsi="Times New Roman" w:cs="Times New Roman"/>
                <w:spacing w:val="29"/>
                <w:sz w:val="28"/>
                <w:szCs w:val="28"/>
                <w:lang w:val="uk-UA"/>
              </w:rPr>
              <w:t xml:space="preserve"> </w:t>
            </w:r>
            <w:r w:rsidRPr="0041442E">
              <w:rPr>
                <w:rFonts w:ascii="Times New Roman" w:eastAsia="Calibri" w:hAnsi="Times New Roman" w:cs="Times New Roman"/>
                <w:spacing w:val="-1"/>
                <w:sz w:val="28"/>
                <w:szCs w:val="28"/>
                <w:lang w:val="uk-UA"/>
              </w:rPr>
              <w:t>підприємництва*</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r>
    </w:tbl>
    <w:p w:rsidR="0041442E" w:rsidRPr="0041442E" w:rsidRDefault="0041442E" w:rsidP="0041442E">
      <w:pPr>
        <w:widowControl w:val="0"/>
        <w:tabs>
          <w:tab w:val="left" w:pos="3690"/>
        </w:tabs>
        <w:spacing w:after="0" w:line="240" w:lineRule="auto"/>
        <w:jc w:val="both"/>
        <w:rPr>
          <w:rFonts w:ascii="Times New Roman" w:eastAsia="Calibri" w:hAnsi="Times New Roman" w:cs="Times New Roman"/>
          <w:sz w:val="24"/>
          <w:szCs w:val="24"/>
          <w:lang w:val="uk-UA"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нормативного врегулювання.</w:t>
      </w:r>
    </w:p>
    <w:p w:rsidR="0041442E" w:rsidRPr="0041442E" w:rsidRDefault="0041442E" w:rsidP="0041442E">
      <w:pPr>
        <w:widowControl w:val="0"/>
        <w:tabs>
          <w:tab w:val="left" w:pos="3690"/>
        </w:tabs>
        <w:spacing w:after="0" w:line="240" w:lineRule="auto"/>
        <w:jc w:val="both"/>
        <w:rPr>
          <w:rFonts w:ascii="Times New Roman" w:eastAsia="Calibri" w:hAnsi="Times New Roman" w:cs="Times New Roman"/>
          <w:sz w:val="24"/>
          <w:szCs w:val="24"/>
          <w:lang w:val="uk-UA" w:eastAsia="ru-RU"/>
        </w:rPr>
      </w:pPr>
    </w:p>
    <w:p w:rsidR="0041442E" w:rsidRPr="0041442E" w:rsidRDefault="0041442E" w:rsidP="0041442E">
      <w:pPr>
        <w:widowControl w:val="0"/>
        <w:numPr>
          <w:ilvl w:val="0"/>
          <w:numId w:val="1"/>
        </w:numPr>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z w:val="28"/>
          <w:szCs w:val="28"/>
          <w:lang w:val="uk-UA"/>
        </w:rPr>
        <w:t>Цілі державного регулювання</w:t>
      </w:r>
    </w:p>
    <w:p w:rsidR="0041442E" w:rsidRPr="0041442E" w:rsidRDefault="0041442E" w:rsidP="0041442E">
      <w:pPr>
        <w:widowControl w:val="0"/>
        <w:spacing w:after="0" w:line="240" w:lineRule="auto"/>
        <w:ind w:firstLine="360"/>
        <w:jc w:val="both"/>
        <w:rPr>
          <w:rFonts w:ascii="Times New Roman" w:eastAsia="Calibri" w:hAnsi="Times New Roman" w:cs="Times New Roman"/>
          <w:sz w:val="28"/>
          <w:szCs w:val="28"/>
          <w:lang w:val="uk-UA"/>
        </w:rPr>
      </w:pPr>
      <w:r w:rsidRPr="0041442E">
        <w:rPr>
          <w:rFonts w:ascii="Times New Roman" w:eastAsia="Calibri" w:hAnsi="Times New Roman" w:cs="Times New Roman"/>
          <w:bCs/>
          <w:color w:val="000000"/>
          <w:sz w:val="28"/>
          <w:szCs w:val="28"/>
          <w:lang w:val="uk-UA"/>
        </w:rPr>
        <w:t xml:space="preserve">Цілями державного регулювання є </w:t>
      </w:r>
      <w:r w:rsidRPr="0041442E">
        <w:rPr>
          <w:rFonts w:ascii="Times New Roman" w:eastAsia="Calibri" w:hAnsi="Times New Roman" w:cs="Times New Roman"/>
          <w:sz w:val="28"/>
          <w:szCs w:val="28"/>
          <w:lang w:val="uk-UA"/>
        </w:rPr>
        <w:t xml:space="preserve">затвердження </w:t>
      </w:r>
      <w:r w:rsidR="005777DC">
        <w:rPr>
          <w:rFonts w:ascii="Times New Roman" w:eastAsia="Calibri" w:hAnsi="Times New Roman" w:cs="Times New Roman"/>
          <w:bCs/>
          <w:color w:val="000000"/>
          <w:sz w:val="28"/>
          <w:szCs w:val="28"/>
          <w:lang w:val="uk-UA"/>
        </w:rPr>
        <w:t xml:space="preserve">  П</w:t>
      </w:r>
      <w:r w:rsidR="005777DC" w:rsidRPr="005777DC">
        <w:rPr>
          <w:rFonts w:ascii="Times New Roman" w:eastAsia="Calibri" w:hAnsi="Times New Roman" w:cs="Times New Roman"/>
          <w:bCs/>
          <w:color w:val="000000"/>
          <w:sz w:val="28"/>
          <w:szCs w:val="28"/>
          <w:lang w:val="uk-UA"/>
        </w:rPr>
        <w:t>орядку та умов організації і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color w:val="000000"/>
          <w:sz w:val="28"/>
          <w:szCs w:val="28"/>
          <w:lang w:val="uk-UA"/>
        </w:rPr>
        <w:t xml:space="preserve">що забезпечить залучення на прозорих умовах суб’єктів господарювання, які мають бажання та можливості до оновлення рухомого складу, </w:t>
      </w:r>
      <w:r w:rsidRPr="0041442E">
        <w:rPr>
          <w:rFonts w:ascii="Times New Roman" w:eastAsia="Calibri" w:hAnsi="Times New Roman" w:cs="Times New Roman"/>
          <w:sz w:val="28"/>
          <w:szCs w:val="28"/>
          <w:lang w:val="uk-UA"/>
        </w:rPr>
        <w:t>створить</w:t>
      </w:r>
      <w:r w:rsidRPr="0041442E">
        <w:rPr>
          <w:rFonts w:ascii="Times New Roman" w:eastAsia="Calibri" w:hAnsi="Times New Roman" w:cs="Times New Roman"/>
          <w:color w:val="000000"/>
          <w:sz w:val="28"/>
          <w:szCs w:val="28"/>
          <w:lang w:val="uk-UA"/>
        </w:rPr>
        <w:t xml:space="preserve"> конкурентне середовище у сфері перевезення пасажирів автомобільним транспортом, що призведе до зменшення передумов для корупційних дій та обмеження монополізму на ринку пасажирських автоперевізників, забезпечить задоволення потреб населення у перевезеннях, та підвищення якості і безпеки транспортних послуг, забезпечить виконання державних соціальних нормативів у сфері транспортного обслуговування населення, зокрема стосовно пільгового перевезення окремих категорій громадян.</w:t>
      </w:r>
    </w:p>
    <w:p w:rsidR="0041442E" w:rsidRPr="0041442E" w:rsidRDefault="0041442E" w:rsidP="0041442E">
      <w:pPr>
        <w:widowControl w:val="0"/>
        <w:spacing w:after="0" w:line="240" w:lineRule="auto"/>
        <w:ind w:firstLine="709"/>
        <w:rPr>
          <w:rFonts w:ascii="Times New Roman" w:eastAsia="Calibri" w:hAnsi="Times New Roman" w:cs="Times New Roman"/>
          <w:b/>
          <w:sz w:val="24"/>
          <w:szCs w:val="24"/>
          <w:lang w:val="uk-UA" w:eastAsia="ru-RU"/>
        </w:rPr>
      </w:pPr>
    </w:p>
    <w:p w:rsidR="0041442E" w:rsidRPr="0041442E" w:rsidRDefault="0041442E" w:rsidP="0041442E">
      <w:pPr>
        <w:widowControl w:val="0"/>
        <w:numPr>
          <w:ilvl w:val="0"/>
          <w:numId w:val="1"/>
        </w:numPr>
        <w:spacing w:after="0" w:line="240" w:lineRule="auto"/>
        <w:jc w:val="center"/>
        <w:rPr>
          <w:rFonts w:ascii="Times New Roman" w:eastAsia="Calibri" w:hAnsi="Times New Roman" w:cs="Times New Roman"/>
          <w:b/>
          <w:sz w:val="24"/>
          <w:szCs w:val="24"/>
          <w:lang w:val="uk-UA" w:eastAsia="ru-RU"/>
        </w:rPr>
      </w:pPr>
      <w:r w:rsidRPr="0041442E">
        <w:rPr>
          <w:rFonts w:ascii="Times New Roman" w:eastAsia="Calibri" w:hAnsi="Times New Roman" w:cs="Times New Roman"/>
          <w:b/>
          <w:sz w:val="28"/>
          <w:szCs w:val="28"/>
          <w:lang w:val="uk-UA"/>
        </w:rPr>
        <w:t>Визначення та оцінка альтернативних способів досягнення цілей</w:t>
      </w:r>
    </w:p>
    <w:p w:rsidR="0041442E" w:rsidRPr="0041442E" w:rsidRDefault="0041442E" w:rsidP="0041442E">
      <w:pPr>
        <w:widowControl w:val="0"/>
        <w:tabs>
          <w:tab w:val="left" w:pos="750"/>
        </w:tabs>
        <w:spacing w:after="0" w:line="240" w:lineRule="auto"/>
        <w:rPr>
          <w:rFonts w:ascii="Times New Roman" w:eastAsia="Calibri" w:hAnsi="Times New Roman" w:cs="Times New Roman"/>
          <w:sz w:val="28"/>
          <w:szCs w:val="28"/>
          <w:lang w:val="uk-UA" w:eastAsia="ru-RU"/>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color w:val="000000"/>
          <w:sz w:val="28"/>
          <w:szCs w:val="28"/>
          <w:lang w:val="uk-UA"/>
        </w:rPr>
        <w:t>3.1. Визначення альтернативних способів: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495"/>
      </w:tblGrid>
      <w:tr w:rsidR="0041442E" w:rsidRPr="0041442E"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Вид альтернативи</w:t>
            </w:r>
          </w:p>
        </w:tc>
        <w:tc>
          <w:tcPr>
            <w:tcW w:w="649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Опис альтернативи</w:t>
            </w:r>
          </w:p>
        </w:tc>
      </w:tr>
      <w:tr w:rsidR="0041442E" w:rsidRPr="0035207D"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lastRenderedPageBreak/>
              <w:t xml:space="preserve">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spacing w:after="0" w:line="240" w:lineRule="auto"/>
              <w:rPr>
                <w:rFonts w:ascii="Calibri" w:eastAsia="Calibri" w:hAnsi="Calibri" w:cs="Times New Roman"/>
                <w:lang w:val="uk-UA"/>
              </w:rPr>
            </w:pPr>
            <w:r w:rsidRPr="0041442E">
              <w:rPr>
                <w:rFonts w:ascii="Times New Roman" w:eastAsia="Calibri" w:hAnsi="Times New Roman" w:cs="Times New Roman"/>
                <w:sz w:val="28"/>
                <w:szCs w:val="28"/>
                <w:lang w:val="uk-UA"/>
              </w:rPr>
              <w:t>Не приймати запропонований акт</w:t>
            </w:r>
          </w:p>
        </w:tc>
        <w:tc>
          <w:tcPr>
            <w:tcW w:w="6495" w:type="dxa"/>
            <w:tcBorders>
              <w:top w:val="single" w:sz="4" w:space="0" w:color="auto"/>
              <w:left w:val="single" w:sz="4" w:space="0" w:color="auto"/>
              <w:bottom w:val="single" w:sz="4" w:space="0" w:color="auto"/>
              <w:right w:val="single" w:sz="4" w:space="0" w:color="auto"/>
            </w:tcBorders>
          </w:tcPr>
          <w:p w:rsidR="00CF181D" w:rsidRPr="00CF181D" w:rsidRDefault="00CF181D" w:rsidP="0041442E">
            <w:pPr>
              <w:widowControl w:val="0"/>
              <w:spacing w:after="0" w:line="24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FF0000"/>
                <w:sz w:val="28"/>
                <w:szCs w:val="28"/>
                <w:lang w:val="uk-UA"/>
              </w:rPr>
              <w:t xml:space="preserve"> </w:t>
            </w:r>
            <w:r w:rsidRPr="00CF181D">
              <w:rPr>
                <w:rFonts w:ascii="Times New Roman" w:eastAsia="Calibri" w:hAnsi="Times New Roman" w:cs="Times New Roman"/>
                <w:color w:val="000000" w:themeColor="text1"/>
                <w:sz w:val="28"/>
                <w:szCs w:val="28"/>
                <w:lang w:val="uk-UA"/>
              </w:rPr>
              <w:t xml:space="preserve">За відсутності </w:t>
            </w:r>
            <w:r w:rsidR="0041442E" w:rsidRPr="00CF181D">
              <w:rPr>
                <w:rFonts w:ascii="Times New Roman" w:eastAsia="Calibri" w:hAnsi="Times New Roman" w:cs="Times New Roman"/>
                <w:color w:val="000000" w:themeColor="text1"/>
                <w:sz w:val="28"/>
                <w:szCs w:val="28"/>
                <w:lang w:val="uk-UA"/>
              </w:rPr>
              <w:t>Затверджен</w:t>
            </w:r>
            <w:r w:rsidRPr="00CF181D">
              <w:rPr>
                <w:rFonts w:ascii="Times New Roman" w:eastAsia="Calibri" w:hAnsi="Times New Roman" w:cs="Times New Roman"/>
                <w:color w:val="000000" w:themeColor="text1"/>
                <w:sz w:val="28"/>
                <w:szCs w:val="28"/>
                <w:lang w:val="uk-UA"/>
              </w:rPr>
              <w:t>ого  Порядку та умов</w:t>
            </w:r>
            <w:r w:rsidR="0041442E" w:rsidRPr="00CF181D">
              <w:rPr>
                <w:rFonts w:ascii="Times New Roman" w:eastAsia="Calibri" w:hAnsi="Times New Roman" w:cs="Times New Roman"/>
                <w:color w:val="000000" w:themeColor="text1"/>
                <w:sz w:val="28"/>
                <w:szCs w:val="28"/>
                <w:lang w:val="uk-UA"/>
              </w:rPr>
              <w:t xml:space="preserve"> проведення конкурсів з перевезення пасажирів на приміських автобусних маршрутах загального користування, </w:t>
            </w:r>
            <w:r w:rsidRPr="00CF181D">
              <w:rPr>
                <w:rFonts w:ascii="Times New Roman" w:eastAsia="Calibri" w:hAnsi="Times New Roman" w:cs="Times New Roman"/>
                <w:color w:val="000000" w:themeColor="text1"/>
                <w:sz w:val="28"/>
                <w:szCs w:val="28"/>
                <w:lang w:val="uk-UA"/>
              </w:rPr>
              <w:t>на території селищної громади  неможливо буде здійснення пасажирських перевезень на приміських маршрутах, так як  відповідно до чинного законодавст</w:t>
            </w:r>
            <w:r>
              <w:rPr>
                <w:rFonts w:ascii="Times New Roman" w:eastAsia="Calibri" w:hAnsi="Times New Roman" w:cs="Times New Roman"/>
                <w:color w:val="000000" w:themeColor="text1"/>
                <w:sz w:val="28"/>
                <w:szCs w:val="28"/>
                <w:lang w:val="uk-UA"/>
              </w:rPr>
              <w:t>в</w:t>
            </w:r>
            <w:r w:rsidRPr="00CF181D">
              <w:rPr>
                <w:rFonts w:ascii="Times New Roman" w:eastAsia="Calibri" w:hAnsi="Times New Roman" w:cs="Times New Roman"/>
                <w:color w:val="000000" w:themeColor="text1"/>
                <w:sz w:val="28"/>
                <w:szCs w:val="28"/>
                <w:lang w:val="uk-UA"/>
              </w:rPr>
              <w:t>а визначення перевізника можливе тільки на конкурсній основі</w:t>
            </w:r>
          </w:p>
          <w:p w:rsidR="0041442E" w:rsidRPr="00CF181D" w:rsidRDefault="0041442E" w:rsidP="0041442E">
            <w:pPr>
              <w:widowControl w:val="0"/>
              <w:spacing w:after="0" w:line="240" w:lineRule="auto"/>
              <w:jc w:val="both"/>
              <w:rPr>
                <w:rFonts w:ascii="Times New Roman" w:eastAsia="Calibri" w:hAnsi="Times New Roman" w:cs="Times New Roman"/>
                <w:color w:val="000000" w:themeColor="text1"/>
                <w:sz w:val="28"/>
                <w:szCs w:val="28"/>
                <w:lang w:val="uk-UA"/>
              </w:rPr>
            </w:pPr>
            <w:r w:rsidRPr="00CF181D">
              <w:rPr>
                <w:rFonts w:ascii="Times New Roman" w:eastAsia="Calibri" w:hAnsi="Times New Roman" w:cs="Times New Roman"/>
                <w:color w:val="000000" w:themeColor="text1"/>
                <w:sz w:val="28"/>
                <w:szCs w:val="28"/>
                <w:lang w:val="uk-UA"/>
              </w:rPr>
              <w:t>Таким чином, запровадження такої альтернативи визнано недоцільною.</w:t>
            </w:r>
          </w:p>
          <w:p w:rsidR="0041442E" w:rsidRPr="0041442E" w:rsidRDefault="0041442E" w:rsidP="0041442E">
            <w:pPr>
              <w:widowControl w:val="0"/>
              <w:spacing w:after="0" w:line="240" w:lineRule="auto"/>
              <w:jc w:val="both"/>
              <w:rPr>
                <w:rFonts w:ascii="Calibri" w:eastAsia="Calibri" w:hAnsi="Calibri" w:cs="Times New Roman"/>
                <w:lang w:val="uk-UA"/>
              </w:rPr>
            </w:pPr>
          </w:p>
        </w:tc>
      </w:tr>
      <w:tr w:rsidR="0041442E" w:rsidRPr="0035207D"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2</w:t>
            </w:r>
          </w:p>
          <w:p w:rsidR="0041442E" w:rsidRPr="0041442E" w:rsidRDefault="0041442E" w:rsidP="0041442E">
            <w:pPr>
              <w:widowControl w:val="0"/>
              <w:spacing w:after="0" w:line="240" w:lineRule="auto"/>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Прийняття проекту акта</w:t>
            </w:r>
          </w:p>
        </w:tc>
        <w:tc>
          <w:tcPr>
            <w:tcW w:w="649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Дозволить затвердити </w:t>
            </w:r>
            <w:r w:rsidR="00381D3D">
              <w:rPr>
                <w:rFonts w:ascii="Times New Roman" w:eastAsia="Calibri" w:hAnsi="Times New Roman" w:cs="Times New Roman"/>
                <w:sz w:val="28"/>
                <w:szCs w:val="28"/>
                <w:lang w:val="uk-UA"/>
              </w:rPr>
              <w:t xml:space="preserve"> Поряд</w:t>
            </w:r>
            <w:r w:rsidR="00CA2474">
              <w:rPr>
                <w:rFonts w:ascii="Times New Roman" w:eastAsia="Calibri" w:hAnsi="Times New Roman" w:cs="Times New Roman"/>
                <w:sz w:val="28"/>
                <w:szCs w:val="28"/>
                <w:lang w:val="uk-UA"/>
              </w:rPr>
              <w:t>ок</w:t>
            </w:r>
            <w:r w:rsidR="00381D3D" w:rsidRPr="00381D3D">
              <w:rPr>
                <w:rFonts w:ascii="Times New Roman" w:eastAsia="Calibri" w:hAnsi="Times New Roman" w:cs="Times New Roman"/>
                <w:sz w:val="28"/>
                <w:szCs w:val="28"/>
                <w:lang w:val="uk-UA"/>
              </w:rPr>
              <w:t xml:space="preserve"> та умов</w:t>
            </w:r>
            <w:r w:rsidR="00CA2474">
              <w:rPr>
                <w:rFonts w:ascii="Times New Roman" w:eastAsia="Calibri" w:hAnsi="Times New Roman" w:cs="Times New Roman"/>
                <w:sz w:val="28"/>
                <w:szCs w:val="28"/>
                <w:lang w:val="uk-UA"/>
              </w:rPr>
              <w:t>и</w:t>
            </w:r>
            <w:r w:rsidR="00381D3D" w:rsidRPr="00381D3D">
              <w:rPr>
                <w:rFonts w:ascii="Times New Roman" w:eastAsia="Calibri" w:hAnsi="Times New Roman" w:cs="Times New Roman"/>
                <w:sz w:val="28"/>
                <w:szCs w:val="28"/>
                <w:lang w:val="uk-UA"/>
              </w:rPr>
              <w:t xml:space="preserve"> організації і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w:t>
            </w:r>
            <w:r w:rsidRPr="0041442E">
              <w:rPr>
                <w:rFonts w:ascii="Times New Roman" w:eastAsia="Calibri" w:hAnsi="Times New Roman" w:cs="Times New Roman"/>
                <w:sz w:val="28"/>
                <w:szCs w:val="28"/>
                <w:lang w:val="uk-UA"/>
              </w:rPr>
              <w:t>.</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Перевагами обраного способу регулювання</w:t>
            </w:r>
            <w:r w:rsidR="00CA2474">
              <w:rPr>
                <w:rFonts w:ascii="Times New Roman" w:eastAsia="Calibri" w:hAnsi="Times New Roman" w:cs="Times New Roman"/>
                <w:sz w:val="28"/>
                <w:szCs w:val="28"/>
                <w:lang w:val="uk-UA"/>
              </w:rPr>
              <w:t xml:space="preserve"> </w:t>
            </w:r>
            <w:r w:rsidRPr="0041442E">
              <w:rPr>
                <w:rFonts w:ascii="Times New Roman" w:eastAsia="Calibri" w:hAnsi="Times New Roman" w:cs="Times New Roman"/>
                <w:sz w:val="28"/>
                <w:szCs w:val="28"/>
                <w:lang w:val="uk-UA"/>
              </w:rPr>
              <w:t xml:space="preserve"> набуття права на перевезення пасажирів на приміських автобусних маршрутах загального користування шляхом конкурсу є те, що не порушується встановлений законом порядок, встановлюються прозорі, чіткі та передбачувані умови призначення перевізника для перевезення пасажирів та, як результат, укладаються договори з перевізником – переможцем конкурсу, який зможе забезпечити найвищу якість та безпеку пасажирських перевезень. </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Таким чином, досягнення визначеної цілі другим способом є доцільним.</w:t>
            </w:r>
          </w:p>
          <w:p w:rsidR="0041442E" w:rsidRPr="0041442E" w:rsidRDefault="0041442E" w:rsidP="0041442E">
            <w:pPr>
              <w:widowControl w:val="0"/>
              <w:spacing w:after="0" w:line="240" w:lineRule="auto"/>
              <w:jc w:val="both"/>
              <w:rPr>
                <w:rFonts w:ascii="Calibri" w:eastAsia="Calibri" w:hAnsi="Calibri" w:cs="Times New Roman"/>
                <w:lang w:val="uk-UA"/>
              </w:rPr>
            </w:pPr>
          </w:p>
        </w:tc>
      </w:tr>
    </w:tbl>
    <w:p w:rsidR="0041442E" w:rsidRPr="0041442E" w:rsidRDefault="0041442E" w:rsidP="0041442E">
      <w:pPr>
        <w:widowControl w:val="0"/>
        <w:spacing w:after="0" w:line="240" w:lineRule="auto"/>
        <w:rPr>
          <w:rFonts w:ascii="Times New Roman" w:eastAsia="Calibri" w:hAnsi="Times New Roman" w:cs="Times New Roman"/>
          <w:b/>
          <w:bCs/>
          <w:sz w:val="24"/>
          <w:szCs w:val="24"/>
          <w:lang w:val="uk-UA"/>
        </w:rPr>
      </w:pPr>
    </w:p>
    <w:p w:rsidR="0041442E" w:rsidRPr="0041442E" w:rsidRDefault="0041442E" w:rsidP="0041442E">
      <w:pPr>
        <w:widowControl w:val="0"/>
        <w:spacing w:after="0" w:line="240" w:lineRule="auto"/>
        <w:ind w:left="1428"/>
        <w:rPr>
          <w:rFonts w:ascii="Times New Roman" w:eastAsia="Calibri" w:hAnsi="Times New Roman" w:cs="Times New Roman"/>
          <w:b/>
          <w:bCs/>
          <w:sz w:val="28"/>
          <w:szCs w:val="28"/>
          <w:lang w:val="uk-UA"/>
        </w:rPr>
      </w:pPr>
      <w:r w:rsidRPr="0041442E">
        <w:rPr>
          <w:rFonts w:ascii="Times New Roman" w:eastAsia="Calibri" w:hAnsi="Times New Roman" w:cs="Times New Roman"/>
          <w:b/>
          <w:bCs/>
          <w:sz w:val="28"/>
          <w:szCs w:val="28"/>
          <w:lang w:val="uk-UA"/>
        </w:rPr>
        <w:t>3.2. Оцінка вибраних альтернативних способів досягнення цілей. Оцінка впливу на сферу інтересів держави</w:t>
      </w:r>
    </w:p>
    <w:p w:rsidR="0041442E" w:rsidRPr="0041442E" w:rsidRDefault="0041442E" w:rsidP="0041442E">
      <w:pPr>
        <w:widowControl w:val="0"/>
        <w:spacing w:after="0" w:line="240" w:lineRule="auto"/>
        <w:ind w:left="1428"/>
        <w:rPr>
          <w:rFonts w:ascii="Times New Roman" w:eastAsia="Calibri" w:hAnsi="Times New Roman" w:cs="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3605"/>
        <w:gridCol w:w="3502"/>
      </w:tblGrid>
      <w:tr w:rsidR="0041442E" w:rsidRPr="0041442E"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Вид альтернативи</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Вигоди</w:t>
            </w: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Витрати</w:t>
            </w:r>
          </w:p>
        </w:tc>
      </w:tr>
      <w:tr w:rsidR="0041442E" w:rsidRPr="0035207D"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spacing w:after="0" w:line="240" w:lineRule="auto"/>
              <w:jc w:val="center"/>
              <w:rPr>
                <w:rFonts w:ascii="Calibri" w:eastAsia="Calibri" w:hAnsi="Calibri" w:cs="Times New Roman"/>
                <w:lang w:val="uk-UA"/>
              </w:rPr>
            </w:pPr>
            <w:r w:rsidRPr="0041442E">
              <w:rPr>
                <w:rFonts w:ascii="Times New Roman" w:eastAsia="Calibri" w:hAnsi="Times New Roman" w:cs="Times New Roman"/>
                <w:sz w:val="28"/>
                <w:szCs w:val="28"/>
                <w:lang w:val="uk-UA"/>
              </w:rPr>
              <w:t>Не приймати запропонований акт</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Відсутні</w:t>
            </w: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Порушення вимог чинного законодавства у сфері автомобільного транспорту, втрата додаткових надходжень до державного та місцевих бюджетів, втрата довіри до місцевої влади через не врегулювання питання щодо регулярного, </w:t>
            </w:r>
            <w:r w:rsidRPr="0041442E">
              <w:rPr>
                <w:rFonts w:ascii="Times New Roman" w:eastAsia="Calibri" w:hAnsi="Times New Roman" w:cs="Times New Roman"/>
                <w:sz w:val="28"/>
                <w:szCs w:val="28"/>
                <w:lang w:val="uk-UA"/>
              </w:rPr>
              <w:lastRenderedPageBreak/>
              <w:t xml:space="preserve">доступного транспортного сполучення по території </w:t>
            </w:r>
            <w:r w:rsidR="00381D3D">
              <w:rPr>
                <w:rFonts w:ascii="Times New Roman" w:eastAsia="Calibri" w:hAnsi="Times New Roman" w:cs="Times New Roman"/>
                <w:sz w:val="28"/>
                <w:szCs w:val="28"/>
                <w:lang w:val="uk-UA"/>
              </w:rPr>
              <w:t>громади</w:t>
            </w:r>
            <w:r w:rsidRPr="0041442E">
              <w:rPr>
                <w:rFonts w:ascii="Times New Roman" w:eastAsia="Calibri" w:hAnsi="Times New Roman" w:cs="Times New Roman"/>
                <w:sz w:val="28"/>
                <w:szCs w:val="28"/>
                <w:lang w:val="uk-UA"/>
              </w:rPr>
              <w:t xml:space="preserve">, відсутність можливості контролювати суб'єктів господарювання щодо надання належної якості обслуговування та пасажирів на автобусних маршрутах загального користування, що не виходять за межі </w:t>
            </w:r>
            <w:r w:rsidR="00381D3D">
              <w:rPr>
                <w:rFonts w:ascii="Times New Roman" w:eastAsia="Calibri" w:hAnsi="Times New Roman" w:cs="Times New Roman"/>
                <w:sz w:val="28"/>
                <w:szCs w:val="28"/>
                <w:lang w:val="uk-UA"/>
              </w:rPr>
              <w:t>територіальної громади</w:t>
            </w:r>
            <w:r w:rsidRPr="0041442E">
              <w:rPr>
                <w:rFonts w:ascii="Times New Roman" w:eastAsia="Calibri" w:hAnsi="Times New Roman" w:cs="Times New Roman"/>
                <w:sz w:val="28"/>
                <w:szCs w:val="28"/>
                <w:lang w:val="uk-UA"/>
              </w:rPr>
              <w:t>.</w:t>
            </w:r>
          </w:p>
          <w:p w:rsidR="0041442E" w:rsidRPr="0041442E" w:rsidRDefault="0041442E" w:rsidP="0041442E">
            <w:pPr>
              <w:widowControl w:val="0"/>
              <w:spacing w:after="0" w:line="240" w:lineRule="auto"/>
              <w:jc w:val="both"/>
              <w:rPr>
                <w:rFonts w:ascii="Calibri" w:eastAsia="Calibri" w:hAnsi="Calibri" w:cs="Times New Roman"/>
                <w:lang w:val="uk-UA"/>
              </w:rPr>
            </w:pPr>
            <w:r w:rsidRPr="0041442E">
              <w:rPr>
                <w:rFonts w:ascii="Times New Roman" w:eastAsia="Calibri" w:hAnsi="Times New Roman" w:cs="Times New Roman"/>
                <w:sz w:val="28"/>
                <w:szCs w:val="28"/>
                <w:lang w:val="uk-UA"/>
              </w:rPr>
              <w:t>Тому альтернатива є неприйнятною, оскільки не забезпечує досягнення поставленої мети</w:t>
            </w:r>
            <w:r w:rsidRPr="0041442E">
              <w:rPr>
                <w:rFonts w:ascii="Calibri" w:eastAsia="Calibri" w:hAnsi="Calibri" w:cs="Times New Roman"/>
                <w:lang w:val="uk-UA"/>
              </w:rPr>
              <w:t>.</w:t>
            </w:r>
          </w:p>
        </w:tc>
      </w:tr>
      <w:tr w:rsidR="0041442E" w:rsidRPr="0035207D"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lastRenderedPageBreak/>
              <w:t xml:space="preserve">Альтернатива </w:t>
            </w:r>
            <w:r w:rsidRPr="0041442E">
              <w:rPr>
                <w:rFonts w:ascii="Times New Roman" w:eastAsia="Calibri" w:hAnsi="Times New Roman" w:cs="Times New Roman"/>
                <w:sz w:val="28"/>
                <w:szCs w:val="28"/>
                <w:lang w:val="uk-UA"/>
              </w:rPr>
              <w:t>2</w:t>
            </w:r>
          </w:p>
          <w:p w:rsidR="0041442E" w:rsidRPr="0041442E" w:rsidRDefault="0041442E" w:rsidP="0041442E">
            <w:pPr>
              <w:widowControl w:val="0"/>
              <w:spacing w:after="0" w:line="240" w:lineRule="auto"/>
              <w:jc w:val="center"/>
              <w:rPr>
                <w:rFonts w:ascii="Calibri" w:eastAsia="Calibri" w:hAnsi="Calibri" w:cs="Times New Roman"/>
                <w:lang w:val="uk-UA"/>
              </w:rPr>
            </w:pPr>
            <w:r w:rsidRPr="0041442E">
              <w:rPr>
                <w:rFonts w:ascii="Times New Roman" w:eastAsia="Calibri" w:hAnsi="Times New Roman" w:cs="Times New Roman"/>
                <w:sz w:val="28"/>
                <w:szCs w:val="28"/>
                <w:lang w:val="uk-UA"/>
              </w:rPr>
              <w:t>Прийняття проекту акта</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Проведення конкурсу з перевезення пасажирів сприяє розвитку здорової конкуренції між автоперевізниками в сфері перевезення пасажирів автобусним транспортом.</w:t>
            </w:r>
          </w:p>
          <w:p w:rsidR="0041442E" w:rsidRPr="0041442E" w:rsidRDefault="0041442E" w:rsidP="0041442E">
            <w:pPr>
              <w:widowControl w:val="0"/>
              <w:spacing w:after="0" w:line="240" w:lineRule="auto"/>
              <w:jc w:val="both"/>
              <w:rPr>
                <w:rFonts w:ascii="Calibri" w:eastAsia="Calibri" w:hAnsi="Calibri" w:cs="Times New Roman"/>
                <w:lang w:val="uk-UA"/>
              </w:rPr>
            </w:pPr>
            <w:r w:rsidRPr="0041442E">
              <w:rPr>
                <w:rFonts w:ascii="Times New Roman" w:eastAsia="Calibri" w:hAnsi="Times New Roman" w:cs="Times New Roman"/>
                <w:sz w:val="28"/>
                <w:szCs w:val="28"/>
                <w:lang w:val="uk-UA"/>
              </w:rPr>
              <w:t xml:space="preserve">Затвердження умов конкурсу забезпечує прозорість проведення конкурсу та контроль за наданням належних якісних та безпечних транспортних послуг з перевезення пасажирів на автобусних маршрутах загального користування, що не виходять за межі території </w:t>
            </w:r>
            <w:r w:rsidR="00381D3D">
              <w:rPr>
                <w:rFonts w:ascii="Times New Roman" w:eastAsia="Calibri" w:hAnsi="Times New Roman" w:cs="Times New Roman"/>
                <w:sz w:val="28"/>
                <w:szCs w:val="28"/>
                <w:lang w:val="uk-UA"/>
              </w:rPr>
              <w:t>громади</w:t>
            </w:r>
            <w:r w:rsidRPr="0041442E">
              <w:rPr>
                <w:rFonts w:ascii="Times New Roman" w:eastAsia="Calibri" w:hAnsi="Times New Roman" w:cs="Times New Roman"/>
                <w:sz w:val="28"/>
                <w:szCs w:val="28"/>
                <w:lang w:val="uk-UA"/>
              </w:rPr>
              <w:t>, забезпечення виконання вимог чинного законодавства у сфері автомобільного транспорту</w:t>
            </w:r>
          </w:p>
          <w:p w:rsidR="0041442E" w:rsidRPr="0041442E" w:rsidRDefault="0041442E" w:rsidP="0041442E">
            <w:pPr>
              <w:widowControl w:val="0"/>
              <w:spacing w:after="0" w:line="240" w:lineRule="auto"/>
              <w:jc w:val="both"/>
              <w:rPr>
                <w:rFonts w:ascii="Calibri" w:eastAsia="Calibri" w:hAnsi="Calibri" w:cs="Times New Roman"/>
                <w:lang w:val="uk-UA"/>
              </w:rPr>
            </w:pP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Calibri" w:eastAsia="Calibri" w:hAnsi="Calibri" w:cs="Times New Roman"/>
                <w:sz w:val="28"/>
                <w:szCs w:val="28"/>
                <w:lang w:val="uk-UA"/>
              </w:rPr>
            </w:pPr>
            <w:r w:rsidRPr="0041442E">
              <w:rPr>
                <w:rFonts w:ascii="Times New Roman" w:eastAsia="Calibri" w:hAnsi="Times New Roman" w:cs="Times New Roman"/>
                <w:sz w:val="28"/>
                <w:szCs w:val="28"/>
                <w:lang w:val="uk-UA"/>
              </w:rPr>
              <w:t>Витрати пов'язані з фінансуванням організації та проведення конкурсу</w:t>
            </w:r>
          </w:p>
        </w:tc>
      </w:tr>
    </w:tbl>
    <w:p w:rsidR="0041442E" w:rsidRPr="0041442E" w:rsidRDefault="0041442E" w:rsidP="0041442E">
      <w:pPr>
        <w:widowControl w:val="0"/>
        <w:spacing w:after="0" w:line="240" w:lineRule="auto"/>
        <w:ind w:left="1428"/>
        <w:rPr>
          <w:rFonts w:ascii="Times New Roman" w:eastAsia="Calibri" w:hAnsi="Times New Roman" w:cs="Times New Roman"/>
          <w:b/>
          <w:bCs/>
          <w:sz w:val="28"/>
          <w:szCs w:val="28"/>
          <w:lang w:val="uk-UA"/>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z w:val="28"/>
          <w:szCs w:val="28"/>
          <w:lang w:val="uk-UA"/>
        </w:rPr>
        <w:t>Оцінка впливу на сферу інтересів громадян.</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3616"/>
        <w:gridCol w:w="3655"/>
      </w:tblGrid>
      <w:tr w:rsidR="0041442E" w:rsidRPr="0041442E"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Вид альтернативи</w:t>
            </w:r>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Вигоди</w:t>
            </w: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Витрати</w:t>
            </w:r>
          </w:p>
        </w:tc>
      </w:tr>
      <w:tr w:rsidR="0041442E" w:rsidRPr="0041442E"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spacing w:after="0" w:line="240" w:lineRule="auto"/>
              <w:jc w:val="center"/>
              <w:rPr>
                <w:rFonts w:ascii="Calibri" w:eastAsia="Calibri" w:hAnsi="Calibri" w:cs="Times New Roman"/>
                <w:lang w:val="uk-UA"/>
              </w:rPr>
            </w:pPr>
            <w:r w:rsidRPr="0041442E">
              <w:rPr>
                <w:rFonts w:ascii="Times New Roman" w:eastAsia="Calibri" w:hAnsi="Times New Roman" w:cs="Times New Roman"/>
                <w:sz w:val="28"/>
                <w:szCs w:val="28"/>
                <w:lang w:val="uk-UA"/>
              </w:rPr>
              <w:t xml:space="preserve">Не приймати </w:t>
            </w:r>
            <w:r w:rsidRPr="0041442E">
              <w:rPr>
                <w:rFonts w:ascii="Times New Roman" w:eastAsia="Calibri" w:hAnsi="Times New Roman" w:cs="Times New Roman"/>
                <w:sz w:val="28"/>
                <w:szCs w:val="28"/>
                <w:lang w:val="uk-UA"/>
              </w:rPr>
              <w:lastRenderedPageBreak/>
              <w:t>запропонованийакт</w:t>
            </w:r>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lastRenderedPageBreak/>
              <w:t>Відсутні</w:t>
            </w: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Витрати зайвого часу та коштів на пошуки </w:t>
            </w:r>
            <w:r w:rsidRPr="0041442E">
              <w:rPr>
                <w:rFonts w:ascii="Times New Roman" w:eastAsia="Calibri" w:hAnsi="Times New Roman" w:cs="Times New Roman"/>
                <w:sz w:val="28"/>
                <w:szCs w:val="28"/>
                <w:lang w:val="uk-UA"/>
              </w:rPr>
              <w:lastRenderedPageBreak/>
              <w:t>перевізника для отримання необхідної послуги з перевезення. Альтернатива є неприйнятною, оскільки не забезпечує досягнення поставленої мети</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tc>
      </w:tr>
      <w:tr w:rsidR="0041442E" w:rsidRPr="0035207D"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lastRenderedPageBreak/>
              <w:t xml:space="preserve">Альтернатива </w:t>
            </w:r>
            <w:r w:rsidRPr="0041442E">
              <w:rPr>
                <w:rFonts w:ascii="Times New Roman" w:eastAsia="Calibri" w:hAnsi="Times New Roman" w:cs="Times New Roman"/>
                <w:sz w:val="28"/>
                <w:szCs w:val="28"/>
                <w:lang w:val="uk-UA"/>
              </w:rPr>
              <w:t>2</w:t>
            </w:r>
          </w:p>
          <w:p w:rsidR="0041442E" w:rsidRPr="0041442E" w:rsidRDefault="0041442E" w:rsidP="0041442E">
            <w:pPr>
              <w:widowControl w:val="0"/>
              <w:spacing w:after="0" w:line="240" w:lineRule="auto"/>
              <w:jc w:val="center"/>
              <w:rPr>
                <w:rFonts w:ascii="Calibri" w:eastAsia="Calibri" w:hAnsi="Calibri" w:cs="Times New Roman"/>
                <w:lang w:val="uk-UA"/>
              </w:rPr>
            </w:pPr>
            <w:r w:rsidRPr="0041442E">
              <w:rPr>
                <w:rFonts w:ascii="Times New Roman" w:eastAsia="Calibri" w:hAnsi="Times New Roman" w:cs="Times New Roman"/>
                <w:sz w:val="28"/>
                <w:szCs w:val="28"/>
                <w:lang w:val="uk-UA"/>
              </w:rPr>
              <w:t>Прийняття проекту акта</w:t>
            </w:r>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Забезпечить надання стабільних та якісних послуг з перевезення пасажирів автомобільним транспортом та реалізації основних напрямів розвитку галузі автомобільного транспорту. Створить умови для безпеки громадян при перевезенні на автобусних маршрутах. Забезпечить дотримання вимог чинного законодавства щодо відповідності автобусів екологічним показникам. Гарантування права на отримання послуг з перевезень пасажирам з обмеженими фізичними можливостями та іншим пільговим категоріям населення.</w:t>
            </w:r>
          </w:p>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Не потребує матеріальних  та інших витрат</w:t>
            </w:r>
          </w:p>
        </w:tc>
      </w:tr>
    </w:tbl>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p>
    <w:p w:rsidR="0041442E" w:rsidRPr="0041442E" w:rsidRDefault="0041442E" w:rsidP="0041442E">
      <w:pPr>
        <w:widowControl w:val="0"/>
        <w:numPr>
          <w:ilvl w:val="1"/>
          <w:numId w:val="2"/>
        </w:numPr>
        <w:spacing w:after="0" w:line="240" w:lineRule="auto"/>
        <w:rPr>
          <w:rFonts w:ascii="Times New Roman" w:eastAsia="Times New Roman" w:hAnsi="Times New Roman" w:cs="Times New Roman"/>
          <w:b/>
          <w:spacing w:val="-1"/>
          <w:sz w:val="28"/>
          <w:szCs w:val="28"/>
          <w:lang w:val="uk-UA"/>
        </w:rPr>
      </w:pPr>
      <w:r w:rsidRPr="0041442E">
        <w:rPr>
          <w:rFonts w:ascii="Times New Roman" w:eastAsia="Times New Roman" w:hAnsi="Times New Roman" w:cs="Times New Roman"/>
          <w:b/>
          <w:spacing w:val="-1"/>
          <w:sz w:val="28"/>
          <w:szCs w:val="28"/>
          <w:lang w:val="uk-UA"/>
        </w:rPr>
        <w:t>Оцінка</w:t>
      </w:r>
      <w:r w:rsidRPr="0041442E">
        <w:rPr>
          <w:rFonts w:ascii="Times New Roman" w:eastAsia="Times New Roman" w:hAnsi="Times New Roman" w:cs="Times New Roman"/>
          <w:b/>
          <w:sz w:val="28"/>
          <w:szCs w:val="28"/>
          <w:lang w:val="uk-UA"/>
        </w:rPr>
        <w:t xml:space="preserve"> </w:t>
      </w:r>
      <w:r w:rsidRPr="0041442E">
        <w:rPr>
          <w:rFonts w:ascii="Times New Roman" w:eastAsia="Times New Roman" w:hAnsi="Times New Roman" w:cs="Times New Roman"/>
          <w:b/>
          <w:spacing w:val="-1"/>
          <w:sz w:val="28"/>
          <w:szCs w:val="28"/>
          <w:lang w:val="uk-UA"/>
        </w:rPr>
        <w:t>впливу</w:t>
      </w:r>
      <w:r w:rsidRPr="0041442E">
        <w:rPr>
          <w:rFonts w:ascii="Times New Roman" w:eastAsia="Times New Roman" w:hAnsi="Times New Roman" w:cs="Times New Roman"/>
          <w:b/>
          <w:spacing w:val="-4"/>
          <w:sz w:val="28"/>
          <w:szCs w:val="28"/>
          <w:lang w:val="uk-UA"/>
        </w:rPr>
        <w:t xml:space="preserve"> </w:t>
      </w:r>
      <w:r w:rsidRPr="0041442E">
        <w:rPr>
          <w:rFonts w:ascii="Times New Roman" w:eastAsia="Times New Roman" w:hAnsi="Times New Roman" w:cs="Times New Roman"/>
          <w:b/>
          <w:sz w:val="28"/>
          <w:szCs w:val="28"/>
          <w:lang w:val="uk-UA"/>
        </w:rPr>
        <w:t>на сферу</w:t>
      </w:r>
      <w:r w:rsidRPr="0041442E">
        <w:rPr>
          <w:rFonts w:ascii="Times New Roman" w:eastAsia="Times New Roman" w:hAnsi="Times New Roman" w:cs="Times New Roman"/>
          <w:b/>
          <w:spacing w:val="-4"/>
          <w:sz w:val="28"/>
          <w:szCs w:val="28"/>
          <w:lang w:val="uk-UA"/>
        </w:rPr>
        <w:t xml:space="preserve"> </w:t>
      </w:r>
      <w:r w:rsidRPr="0041442E">
        <w:rPr>
          <w:rFonts w:ascii="Times New Roman" w:eastAsia="Times New Roman" w:hAnsi="Times New Roman" w:cs="Times New Roman"/>
          <w:b/>
          <w:spacing w:val="-1"/>
          <w:sz w:val="28"/>
          <w:szCs w:val="28"/>
          <w:lang w:val="uk-UA"/>
        </w:rPr>
        <w:t>інтересів суб’єктів господарювання</w:t>
      </w:r>
    </w:p>
    <w:p w:rsidR="0041442E" w:rsidRPr="0041442E" w:rsidRDefault="0041442E" w:rsidP="0041442E">
      <w:pPr>
        <w:widowControl w:val="0"/>
        <w:spacing w:after="0" w:line="240" w:lineRule="auto"/>
        <w:ind w:left="930" w:firstLine="708"/>
        <w:rPr>
          <w:rFonts w:ascii="Times New Roman" w:eastAsia="Times New Roman" w:hAnsi="Times New Roman" w:cs="Times New Roman"/>
          <w:sz w:val="24"/>
          <w:szCs w:val="24"/>
          <w:lang w:val="uk-UA"/>
        </w:rPr>
      </w:pPr>
    </w:p>
    <w:tbl>
      <w:tblPr>
        <w:tblW w:w="9781" w:type="dxa"/>
        <w:tblInd w:w="-137" w:type="dxa"/>
        <w:tblLayout w:type="fixed"/>
        <w:tblCellMar>
          <w:left w:w="0" w:type="dxa"/>
          <w:right w:w="0" w:type="dxa"/>
        </w:tblCellMar>
        <w:tblLook w:val="01E0" w:firstRow="1" w:lastRow="1" w:firstColumn="1" w:lastColumn="1" w:noHBand="0" w:noVBand="0"/>
      </w:tblPr>
      <w:tblGrid>
        <w:gridCol w:w="2552"/>
        <w:gridCol w:w="1536"/>
        <w:gridCol w:w="1558"/>
        <w:gridCol w:w="1496"/>
        <w:gridCol w:w="1522"/>
        <w:gridCol w:w="1117"/>
      </w:tblGrid>
      <w:tr w:rsidR="0041442E" w:rsidRPr="0041442E" w:rsidTr="003712D3">
        <w:trPr>
          <w:trHeight w:hRule="exact" w:val="331"/>
        </w:trPr>
        <w:tc>
          <w:tcPr>
            <w:tcW w:w="255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546"/>
              <w:rPr>
                <w:rFonts w:ascii="Times New Roman" w:eastAsia="Calibri" w:hAnsi="Times New Roman" w:cs="Times New Roman"/>
                <w:sz w:val="24"/>
                <w:szCs w:val="24"/>
                <w:lang w:val="uk-UA"/>
              </w:rPr>
            </w:pPr>
            <w:r w:rsidRPr="0041442E">
              <w:rPr>
                <w:rFonts w:ascii="Times New Roman" w:eastAsia="Calibri" w:hAnsi="Times New Roman" w:cs="Times New Roman"/>
                <w:spacing w:val="-1"/>
                <w:sz w:val="24"/>
                <w:szCs w:val="24"/>
                <w:lang w:val="uk-UA"/>
              </w:rPr>
              <w:t>Показник</w:t>
            </w:r>
          </w:p>
        </w:tc>
        <w:tc>
          <w:tcPr>
            <w:tcW w:w="15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54"/>
              <w:rPr>
                <w:rFonts w:ascii="Times New Roman" w:eastAsia="Calibri" w:hAnsi="Times New Roman" w:cs="Times New Roman"/>
                <w:sz w:val="24"/>
                <w:szCs w:val="24"/>
                <w:lang w:val="uk-UA"/>
              </w:rPr>
            </w:pPr>
            <w:r w:rsidRPr="0041442E">
              <w:rPr>
                <w:rFonts w:ascii="Times New Roman" w:eastAsia="Calibri" w:hAnsi="Times New Roman" w:cs="Times New Roman"/>
                <w:spacing w:val="-1"/>
                <w:sz w:val="24"/>
                <w:szCs w:val="24"/>
                <w:lang w:val="uk-UA"/>
              </w:rPr>
              <w:t>Великі</w:t>
            </w:r>
          </w:p>
        </w:tc>
        <w:tc>
          <w:tcPr>
            <w:tcW w:w="1558"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99"/>
              <w:rPr>
                <w:rFonts w:ascii="Times New Roman" w:eastAsia="Calibri" w:hAnsi="Times New Roman" w:cs="Times New Roman"/>
                <w:sz w:val="24"/>
                <w:szCs w:val="24"/>
                <w:lang w:val="uk-UA"/>
              </w:rPr>
            </w:pPr>
            <w:r w:rsidRPr="0041442E">
              <w:rPr>
                <w:rFonts w:ascii="Times New Roman" w:eastAsia="Calibri" w:hAnsi="Times New Roman" w:cs="Times New Roman"/>
                <w:spacing w:val="-1"/>
                <w:sz w:val="24"/>
                <w:szCs w:val="24"/>
                <w:lang w:val="uk-UA"/>
              </w:rPr>
              <w:t>Середні</w:t>
            </w:r>
          </w:p>
        </w:tc>
        <w:tc>
          <w:tcPr>
            <w:tcW w:w="14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445"/>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Малі</w:t>
            </w:r>
          </w:p>
        </w:tc>
        <w:tc>
          <w:tcPr>
            <w:tcW w:w="152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80"/>
              <w:rPr>
                <w:rFonts w:ascii="Times New Roman" w:eastAsia="Calibri" w:hAnsi="Times New Roman" w:cs="Times New Roman"/>
                <w:sz w:val="24"/>
                <w:szCs w:val="24"/>
                <w:lang w:val="uk-UA"/>
              </w:rPr>
            </w:pPr>
            <w:r w:rsidRPr="0041442E">
              <w:rPr>
                <w:rFonts w:ascii="Times New Roman" w:eastAsia="Calibri" w:hAnsi="Times New Roman" w:cs="Times New Roman"/>
                <w:spacing w:val="-1"/>
                <w:sz w:val="24"/>
                <w:szCs w:val="24"/>
                <w:lang w:val="uk-UA"/>
              </w:rPr>
              <w:t>Мікро</w:t>
            </w:r>
          </w:p>
        </w:tc>
        <w:tc>
          <w:tcPr>
            <w:tcW w:w="111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97"/>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Разом</w:t>
            </w:r>
          </w:p>
        </w:tc>
      </w:tr>
      <w:tr w:rsidR="0041442E" w:rsidRPr="0041442E" w:rsidTr="003712D3">
        <w:trPr>
          <w:trHeight w:hRule="exact" w:val="1943"/>
        </w:trPr>
        <w:tc>
          <w:tcPr>
            <w:tcW w:w="255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2257"/>
              </w:tabs>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Кількість</w:t>
            </w:r>
            <w:r w:rsidRPr="0041442E">
              <w:rPr>
                <w:rFonts w:ascii="Times New Roman" w:eastAsia="Calibri" w:hAnsi="Times New Roman" w:cs="Times New Roman"/>
                <w:spacing w:val="28"/>
                <w:sz w:val="28"/>
                <w:szCs w:val="28"/>
                <w:lang w:val="uk-UA"/>
              </w:rPr>
              <w:t xml:space="preserve"> </w:t>
            </w:r>
            <w:r w:rsidRPr="0041442E">
              <w:rPr>
                <w:rFonts w:ascii="Times New Roman" w:eastAsia="Calibri" w:hAnsi="Times New Roman" w:cs="Times New Roman"/>
                <w:spacing w:val="-1"/>
                <w:sz w:val="28"/>
                <w:szCs w:val="28"/>
                <w:lang w:val="uk-UA"/>
              </w:rPr>
              <w:t>суб’єктів</w:t>
            </w:r>
            <w:r w:rsidRPr="0041442E">
              <w:rPr>
                <w:rFonts w:ascii="Times New Roman" w:eastAsia="Calibri" w:hAnsi="Times New Roman" w:cs="Times New Roman"/>
                <w:spacing w:val="23"/>
                <w:sz w:val="28"/>
                <w:szCs w:val="28"/>
                <w:lang w:val="uk-UA"/>
              </w:rPr>
              <w:t xml:space="preserve"> </w:t>
            </w:r>
            <w:r w:rsidRPr="0041442E">
              <w:rPr>
                <w:rFonts w:ascii="Times New Roman" w:eastAsia="Calibri" w:hAnsi="Times New Roman" w:cs="Times New Roman"/>
                <w:spacing w:val="-1"/>
                <w:sz w:val="28"/>
                <w:szCs w:val="28"/>
                <w:lang w:val="uk-UA"/>
              </w:rPr>
              <w:t>господарювання,</w:t>
            </w:r>
            <w:r w:rsidRPr="0041442E">
              <w:rPr>
                <w:rFonts w:ascii="Times New Roman" w:eastAsia="Calibri" w:hAnsi="Times New Roman" w:cs="Times New Roman"/>
                <w:spacing w:val="26"/>
                <w:sz w:val="28"/>
                <w:szCs w:val="28"/>
                <w:lang w:val="uk-UA"/>
              </w:rPr>
              <w:t xml:space="preserve"> </w:t>
            </w:r>
            <w:r w:rsidRPr="0041442E">
              <w:rPr>
                <w:rFonts w:ascii="Times New Roman" w:eastAsia="Calibri" w:hAnsi="Times New Roman" w:cs="Times New Roman"/>
                <w:sz w:val="28"/>
                <w:szCs w:val="28"/>
                <w:lang w:val="uk-UA"/>
              </w:rPr>
              <w:t xml:space="preserve">що </w:t>
            </w:r>
            <w:r w:rsidRPr="0041442E">
              <w:rPr>
                <w:rFonts w:ascii="Times New Roman" w:eastAsia="Calibri" w:hAnsi="Times New Roman" w:cs="Times New Roman"/>
                <w:spacing w:val="-1"/>
                <w:sz w:val="28"/>
                <w:szCs w:val="28"/>
                <w:lang w:val="uk-UA"/>
              </w:rPr>
              <w:t>підпадають</w:t>
            </w:r>
            <w:r w:rsidRPr="0041442E">
              <w:rPr>
                <w:rFonts w:ascii="Times New Roman" w:eastAsia="Calibri" w:hAnsi="Times New Roman" w:cs="Times New Roman"/>
                <w:spacing w:val="22"/>
                <w:sz w:val="28"/>
                <w:szCs w:val="28"/>
                <w:lang w:val="uk-UA"/>
              </w:rPr>
              <w:t xml:space="preserve"> </w:t>
            </w:r>
            <w:r w:rsidRPr="0041442E">
              <w:rPr>
                <w:rFonts w:ascii="Times New Roman" w:eastAsia="Calibri" w:hAnsi="Times New Roman" w:cs="Times New Roman"/>
                <w:spacing w:val="-1"/>
                <w:sz w:val="28"/>
                <w:szCs w:val="28"/>
                <w:lang w:val="uk-UA"/>
              </w:rPr>
              <w:t xml:space="preserve">під </w:t>
            </w:r>
            <w:r w:rsidRPr="0041442E">
              <w:rPr>
                <w:rFonts w:ascii="Times New Roman" w:eastAsia="Calibri" w:hAnsi="Times New Roman" w:cs="Times New Roman"/>
                <w:sz w:val="28"/>
                <w:szCs w:val="28"/>
                <w:lang w:val="uk-UA"/>
              </w:rPr>
              <w:t xml:space="preserve">дію </w:t>
            </w:r>
            <w:r w:rsidRPr="0041442E">
              <w:rPr>
                <w:rFonts w:ascii="Times New Roman" w:eastAsia="Calibri" w:hAnsi="Times New Roman" w:cs="Times New Roman"/>
                <w:spacing w:val="-1"/>
                <w:sz w:val="28"/>
                <w:szCs w:val="28"/>
                <w:lang w:val="uk-UA"/>
              </w:rPr>
              <w:t>регулювання,</w:t>
            </w:r>
            <w:r w:rsidRPr="0041442E">
              <w:rPr>
                <w:rFonts w:ascii="Times New Roman" w:eastAsia="Calibri" w:hAnsi="Times New Roman" w:cs="Times New Roman"/>
                <w:spacing w:val="27"/>
                <w:sz w:val="28"/>
                <w:szCs w:val="28"/>
                <w:lang w:val="uk-UA"/>
              </w:rPr>
              <w:t xml:space="preserve"> </w:t>
            </w:r>
            <w:r w:rsidRPr="0041442E">
              <w:rPr>
                <w:rFonts w:ascii="Times New Roman" w:eastAsia="Calibri" w:hAnsi="Times New Roman" w:cs="Times New Roman"/>
                <w:spacing w:val="-1"/>
                <w:sz w:val="28"/>
                <w:szCs w:val="28"/>
                <w:lang w:val="uk-UA"/>
              </w:rPr>
              <w:t>одиниць</w:t>
            </w:r>
          </w:p>
        </w:tc>
        <w:tc>
          <w:tcPr>
            <w:tcW w:w="153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35207D" w:rsidP="0041442E">
            <w:pPr>
              <w:widowControl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r>
      <w:tr w:rsidR="0041442E" w:rsidRPr="0041442E" w:rsidTr="003712D3">
        <w:trPr>
          <w:trHeight w:hRule="exact" w:val="1301"/>
        </w:trPr>
        <w:tc>
          <w:tcPr>
            <w:tcW w:w="2552" w:type="dxa"/>
            <w:tcBorders>
              <w:top w:val="single" w:sz="4" w:space="0" w:color="000000"/>
              <w:left w:val="single" w:sz="4" w:space="0" w:color="000000"/>
              <w:bottom w:val="single" w:sz="4" w:space="0" w:color="000000"/>
              <w:right w:val="single" w:sz="4" w:space="0" w:color="000000"/>
            </w:tcBorders>
          </w:tcPr>
          <w:p w:rsidR="0041442E" w:rsidRPr="0041442E" w:rsidRDefault="0041442E" w:rsidP="0035207D">
            <w:pPr>
              <w:widowControl w:val="0"/>
              <w:tabs>
                <w:tab w:val="left" w:pos="2257"/>
              </w:tabs>
              <w:spacing w:after="0" w:line="240" w:lineRule="auto"/>
              <w:ind w:left="40"/>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Питома вага групи у загальній кількості, відсотків </w:t>
            </w:r>
            <w:r w:rsidR="0035207D">
              <w:rPr>
                <w:rFonts w:ascii="Times New Roman" w:eastAsia="Calibri" w:hAnsi="Times New Roman" w:cs="Times New Roman"/>
                <w:sz w:val="28"/>
                <w:szCs w:val="28"/>
                <w:lang w:val="uk-UA"/>
              </w:rPr>
              <w:t xml:space="preserve"> </w:t>
            </w:r>
          </w:p>
        </w:tc>
        <w:tc>
          <w:tcPr>
            <w:tcW w:w="153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35207D" w:rsidP="0041442E">
            <w:pPr>
              <w:widowControl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1522"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lang w:val="uk-UA"/>
              </w:rPr>
            </w:pPr>
            <w:r w:rsidRPr="0041442E">
              <w:rPr>
                <w:rFonts w:ascii="Times New Roman" w:eastAsia="Calibri" w:hAnsi="Times New Roman" w:cs="Times New Roman"/>
                <w:sz w:val="24"/>
                <w:szCs w:val="24"/>
                <w:lang w:val="uk-UA"/>
              </w:rPr>
              <w:t>–</w:t>
            </w:r>
          </w:p>
        </w:tc>
      </w:tr>
    </w:tbl>
    <w:p w:rsidR="0041442E" w:rsidRPr="0041442E" w:rsidRDefault="0041442E" w:rsidP="0041442E">
      <w:pPr>
        <w:widowControl w:val="0"/>
        <w:spacing w:after="0" w:line="240" w:lineRule="auto"/>
        <w:rPr>
          <w:rFonts w:ascii="Times New Roman" w:eastAsia="Calibri" w:hAnsi="Times New Roman" w:cs="Times New Roman"/>
          <w:sz w:val="24"/>
          <w:szCs w:val="24"/>
          <w:lang w:val="uk-UA"/>
        </w:rPr>
      </w:pPr>
    </w:p>
    <w:tbl>
      <w:tblPr>
        <w:tblW w:w="9885" w:type="dxa"/>
        <w:tblInd w:w="108" w:type="dxa"/>
        <w:tblLayout w:type="fixed"/>
        <w:tblCellMar>
          <w:left w:w="0" w:type="dxa"/>
          <w:right w:w="0" w:type="dxa"/>
        </w:tblCellMar>
        <w:tblLook w:val="01E0" w:firstRow="1" w:lastRow="1" w:firstColumn="1" w:lastColumn="1" w:noHBand="0" w:noVBand="0"/>
      </w:tblPr>
      <w:tblGrid>
        <w:gridCol w:w="2875"/>
        <w:gridCol w:w="3259"/>
        <w:gridCol w:w="3751"/>
      </w:tblGrid>
      <w:tr w:rsidR="0041442E" w:rsidRPr="0041442E" w:rsidTr="0035207D">
        <w:trPr>
          <w:trHeight w:hRule="exact" w:val="331"/>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562"/>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lastRenderedPageBreak/>
              <w:t>Вид</w:t>
            </w:r>
            <w:r w:rsidRPr="0041442E">
              <w:rPr>
                <w:rFonts w:ascii="Times New Roman" w:eastAsia="Calibri" w:hAnsi="Times New Roman" w:cs="Times New Roman"/>
                <w:spacing w:val="1"/>
                <w:sz w:val="28"/>
                <w:szCs w:val="28"/>
                <w:lang w:val="uk-UA"/>
              </w:rPr>
              <w:t xml:space="preserve"> </w:t>
            </w:r>
            <w:r w:rsidRPr="0041442E">
              <w:rPr>
                <w:rFonts w:ascii="Times New Roman" w:eastAsia="Calibri" w:hAnsi="Times New Roman" w:cs="Times New Roman"/>
                <w:spacing w:val="-1"/>
                <w:sz w:val="28"/>
                <w:szCs w:val="28"/>
                <w:lang w:val="uk-UA"/>
              </w:rPr>
              <w:t>альтернативи</w:t>
            </w:r>
          </w:p>
        </w:tc>
        <w:tc>
          <w:tcPr>
            <w:tcW w:w="325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Вигоди</w:t>
            </w:r>
          </w:p>
        </w:tc>
        <w:tc>
          <w:tcPr>
            <w:tcW w:w="3751"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Витрати</w:t>
            </w:r>
          </w:p>
        </w:tc>
      </w:tr>
      <w:tr w:rsidR="0041442E" w:rsidRPr="0035207D" w:rsidTr="0035207D">
        <w:trPr>
          <w:trHeight w:hRule="exact" w:val="7775"/>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tabs>
                <w:tab w:val="left" w:pos="3159"/>
              </w:tabs>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Не приймати</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pacing w:val="-1"/>
                <w:sz w:val="28"/>
                <w:szCs w:val="28"/>
                <w:lang w:val="uk-UA"/>
              </w:rPr>
              <w:t>запропонований</w:t>
            </w:r>
            <w:r w:rsidRPr="0041442E">
              <w:rPr>
                <w:rFonts w:ascii="Times New Roman" w:eastAsia="Calibri" w:hAnsi="Times New Roman" w:cs="Times New Roman"/>
                <w:spacing w:val="26"/>
                <w:sz w:val="28"/>
                <w:szCs w:val="28"/>
                <w:lang w:val="uk-UA"/>
              </w:rPr>
              <w:t xml:space="preserve"> </w:t>
            </w:r>
            <w:r w:rsidRPr="0041442E">
              <w:rPr>
                <w:rFonts w:ascii="Times New Roman" w:eastAsia="Calibri" w:hAnsi="Times New Roman" w:cs="Times New Roman"/>
                <w:sz w:val="28"/>
                <w:szCs w:val="28"/>
                <w:lang w:val="uk-UA"/>
              </w:rPr>
              <w:t>акт</w:t>
            </w:r>
          </w:p>
        </w:tc>
        <w:tc>
          <w:tcPr>
            <w:tcW w:w="325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rPr>
                <w:rFonts w:ascii="Times New Roman" w:eastAsia="Calibri" w:hAnsi="Times New Roman" w:cs="Times New Roman"/>
                <w:sz w:val="28"/>
                <w:szCs w:val="28"/>
                <w:lang w:val="uk-UA"/>
              </w:rPr>
            </w:pPr>
          </w:p>
          <w:p w:rsidR="0041442E" w:rsidRPr="0041442E" w:rsidRDefault="0041442E" w:rsidP="0041442E">
            <w:pPr>
              <w:widowControl w:val="0"/>
              <w:spacing w:after="0" w:line="240" w:lineRule="auto"/>
              <w:ind w:right="5"/>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Відсутні</w:t>
            </w:r>
          </w:p>
        </w:tc>
        <w:tc>
          <w:tcPr>
            <w:tcW w:w="3751"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Calibri" w:eastAsia="Calibri" w:hAnsi="Calibri" w:cs="Times New Roman"/>
                <w:lang w:val="uk-UA"/>
              </w:rPr>
            </w:pPr>
            <w:r w:rsidRPr="0041442E">
              <w:rPr>
                <w:rFonts w:ascii="Times New Roman" w:eastAsia="Calibri" w:hAnsi="Times New Roman" w:cs="Times New Roman"/>
                <w:sz w:val="28"/>
                <w:szCs w:val="28"/>
                <w:lang w:val="uk-UA"/>
              </w:rPr>
              <w:t>Буде втрачено можливість набувати право на участь у конкурсі з перевезення пасажирів на приміських автобусних маршрутах загального користування. Втрата можливості здійснювати господарську діяльність у сфері транспортних послуг, як наслідок, втрата отримання додаткових прибутків. Тому, альтернатива є неприйнятною, оскільки не забезпечує досягнення поставленої мети</w:t>
            </w:r>
          </w:p>
        </w:tc>
      </w:tr>
      <w:tr w:rsidR="0041442E" w:rsidRPr="0035207D" w:rsidTr="0035207D">
        <w:trPr>
          <w:trHeight w:hRule="exact" w:val="5785"/>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2</w:t>
            </w:r>
          </w:p>
          <w:p w:rsidR="0041442E" w:rsidRPr="0041442E" w:rsidRDefault="0041442E" w:rsidP="0041442E">
            <w:pPr>
              <w:widowControl w:val="0"/>
              <w:tabs>
                <w:tab w:val="left" w:pos="1083"/>
                <w:tab w:val="left" w:pos="1548"/>
                <w:tab w:val="left" w:pos="1791"/>
                <w:tab w:val="left" w:pos="1821"/>
                <w:tab w:val="left" w:pos="2054"/>
                <w:tab w:val="left" w:pos="2201"/>
                <w:tab w:val="left" w:pos="3066"/>
              </w:tabs>
              <w:spacing w:after="0" w:line="240" w:lineRule="auto"/>
              <w:ind w:left="102" w:right="101"/>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Прийняття проекту акта</w:t>
            </w:r>
          </w:p>
        </w:tc>
        <w:tc>
          <w:tcPr>
            <w:tcW w:w="325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Перевізники-претенденти матимуть можливість набувати право на участь у конкурсі з перевезення пасажирів на конкурентних засадах на чітко визначених умовах.</w:t>
            </w:r>
          </w:p>
          <w:p w:rsidR="0041442E" w:rsidRPr="0041442E" w:rsidRDefault="0041442E" w:rsidP="0041442E">
            <w:pPr>
              <w:widowControl w:val="0"/>
              <w:tabs>
                <w:tab w:val="left" w:pos="2765"/>
              </w:tabs>
              <w:spacing w:after="0" w:line="240" w:lineRule="auto"/>
              <w:ind w:right="102"/>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Можливість здійснення господарської діяльності на ринку автотранспортних перевезень населення міста та як наслідок отримання додаткових прибутків, отримання відшкодування втрачених коштів внаслідок перевезення пільгових категорій пасажирів.</w:t>
            </w:r>
          </w:p>
          <w:p w:rsidR="0041442E" w:rsidRPr="0041442E" w:rsidRDefault="0041442E" w:rsidP="0041442E">
            <w:pPr>
              <w:widowControl w:val="0"/>
              <w:tabs>
                <w:tab w:val="left" w:pos="2765"/>
              </w:tabs>
              <w:spacing w:after="0" w:line="240" w:lineRule="auto"/>
              <w:ind w:left="99" w:right="102"/>
              <w:jc w:val="both"/>
              <w:rPr>
                <w:rFonts w:ascii="Times New Roman" w:eastAsia="Calibri" w:hAnsi="Times New Roman" w:cs="Times New Roman"/>
                <w:sz w:val="28"/>
                <w:szCs w:val="28"/>
                <w:lang w:val="uk-UA"/>
              </w:rPr>
            </w:pPr>
          </w:p>
          <w:p w:rsidR="0041442E" w:rsidRPr="0041442E" w:rsidRDefault="0041442E" w:rsidP="0041442E">
            <w:pPr>
              <w:widowControl w:val="0"/>
              <w:tabs>
                <w:tab w:val="left" w:pos="2765"/>
              </w:tabs>
              <w:spacing w:after="0" w:line="240" w:lineRule="auto"/>
              <w:ind w:left="99" w:right="102"/>
              <w:jc w:val="both"/>
              <w:rPr>
                <w:rFonts w:ascii="Times New Roman" w:eastAsia="Calibri" w:hAnsi="Times New Roman" w:cs="Times New Roman"/>
                <w:sz w:val="28"/>
                <w:szCs w:val="28"/>
                <w:lang w:val="uk-UA"/>
              </w:rPr>
            </w:pPr>
          </w:p>
        </w:tc>
        <w:tc>
          <w:tcPr>
            <w:tcW w:w="3751"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outlineLvl w:val="2"/>
              <w:rPr>
                <w:rFonts w:ascii="Times New Roman" w:eastAsia="Times New Roman" w:hAnsi="Times New Roman" w:cs="Times New Roman"/>
                <w:sz w:val="28"/>
                <w:szCs w:val="28"/>
                <w:lang w:val="uk-UA"/>
              </w:rPr>
            </w:pPr>
            <w:r w:rsidRPr="0041442E">
              <w:rPr>
                <w:rFonts w:ascii="Times New Roman" w:eastAsia="Times New Roman" w:hAnsi="Times New Roman" w:cs="Times New Roman"/>
                <w:sz w:val="28"/>
                <w:szCs w:val="28"/>
                <w:lang w:val="uk-UA"/>
              </w:rPr>
              <w:t>Кошти та час на підготовку відповідних документів для участі у конкурсі на облаштування та придбання транспортних засобів згідно умов конкурсу</w:t>
            </w:r>
          </w:p>
        </w:tc>
      </w:tr>
    </w:tbl>
    <w:p w:rsidR="0041442E" w:rsidRPr="0041442E" w:rsidRDefault="0041442E" w:rsidP="0041442E">
      <w:pPr>
        <w:widowControl w:val="0"/>
        <w:spacing w:after="0" w:line="240" w:lineRule="auto"/>
        <w:rPr>
          <w:rFonts w:ascii="Times New Roman" w:eastAsia="Calibri" w:hAnsi="Times New Roman" w:cs="Times New Roman"/>
          <w:sz w:val="24"/>
          <w:szCs w:val="24"/>
          <w:lang w:val="uk-UA"/>
        </w:rPr>
      </w:pPr>
    </w:p>
    <w:p w:rsidR="0041442E" w:rsidRPr="0041442E" w:rsidRDefault="0041442E" w:rsidP="0041442E">
      <w:pPr>
        <w:widowControl w:val="0"/>
        <w:tabs>
          <w:tab w:val="left" w:pos="1638"/>
        </w:tabs>
        <w:spacing w:after="0" w:line="240" w:lineRule="auto"/>
        <w:ind w:left="450" w:right="187"/>
        <w:jc w:val="center"/>
        <w:outlineLvl w:val="0"/>
        <w:rPr>
          <w:rFonts w:ascii="Times New Roman" w:eastAsia="Times New Roman" w:hAnsi="Times New Roman" w:cs="Times New Roman"/>
          <w:b/>
          <w:bCs/>
          <w:spacing w:val="-1"/>
          <w:sz w:val="28"/>
          <w:szCs w:val="28"/>
          <w:lang w:val="uk-UA"/>
        </w:rPr>
      </w:pPr>
      <w:r w:rsidRPr="0041442E">
        <w:rPr>
          <w:rFonts w:ascii="Times New Roman" w:eastAsia="Times New Roman" w:hAnsi="Times New Roman" w:cs="Times New Roman"/>
          <w:b/>
          <w:bCs/>
          <w:spacing w:val="-1"/>
          <w:sz w:val="28"/>
          <w:szCs w:val="28"/>
          <w:lang w:val="uk-UA"/>
        </w:rPr>
        <w:t>4. Вибір</w:t>
      </w:r>
      <w:r w:rsidRPr="0041442E">
        <w:rPr>
          <w:rFonts w:ascii="Times New Roman" w:eastAsia="Times New Roman" w:hAnsi="Times New Roman" w:cs="Times New Roman"/>
          <w:b/>
          <w:bCs/>
          <w:sz w:val="28"/>
          <w:szCs w:val="28"/>
          <w:lang w:val="uk-UA"/>
        </w:rPr>
        <w:t xml:space="preserve"> </w:t>
      </w:r>
      <w:r w:rsidRPr="0041442E">
        <w:rPr>
          <w:rFonts w:ascii="Times New Roman" w:eastAsia="Times New Roman" w:hAnsi="Times New Roman" w:cs="Times New Roman"/>
          <w:b/>
          <w:bCs/>
          <w:spacing w:val="-1"/>
          <w:sz w:val="28"/>
          <w:szCs w:val="28"/>
          <w:lang w:val="uk-UA"/>
        </w:rPr>
        <w:t>найбільш</w:t>
      </w:r>
      <w:r w:rsidRPr="0041442E">
        <w:rPr>
          <w:rFonts w:ascii="Times New Roman" w:eastAsia="Times New Roman" w:hAnsi="Times New Roman" w:cs="Times New Roman"/>
          <w:b/>
          <w:bCs/>
          <w:spacing w:val="-2"/>
          <w:sz w:val="28"/>
          <w:szCs w:val="28"/>
          <w:lang w:val="uk-UA"/>
        </w:rPr>
        <w:t xml:space="preserve"> </w:t>
      </w:r>
      <w:r w:rsidRPr="0041442E">
        <w:rPr>
          <w:rFonts w:ascii="Times New Roman" w:eastAsia="Times New Roman" w:hAnsi="Times New Roman" w:cs="Times New Roman"/>
          <w:b/>
          <w:bCs/>
          <w:spacing w:val="-1"/>
          <w:sz w:val="28"/>
          <w:szCs w:val="28"/>
          <w:lang w:val="uk-UA"/>
        </w:rPr>
        <w:t>оптимального</w:t>
      </w:r>
      <w:r w:rsidRPr="0041442E">
        <w:rPr>
          <w:rFonts w:ascii="Times New Roman" w:eastAsia="Times New Roman" w:hAnsi="Times New Roman" w:cs="Times New Roman"/>
          <w:b/>
          <w:bCs/>
          <w:spacing w:val="1"/>
          <w:sz w:val="28"/>
          <w:szCs w:val="28"/>
          <w:lang w:val="uk-UA"/>
        </w:rPr>
        <w:t xml:space="preserve"> </w:t>
      </w:r>
      <w:r w:rsidRPr="0041442E">
        <w:rPr>
          <w:rFonts w:ascii="Times New Roman" w:eastAsia="Times New Roman" w:hAnsi="Times New Roman" w:cs="Times New Roman"/>
          <w:b/>
          <w:bCs/>
          <w:spacing w:val="-1"/>
          <w:sz w:val="28"/>
          <w:szCs w:val="28"/>
          <w:lang w:val="uk-UA"/>
        </w:rPr>
        <w:t>альтернативного</w:t>
      </w:r>
      <w:r w:rsidRPr="0041442E">
        <w:rPr>
          <w:rFonts w:ascii="Times New Roman" w:eastAsia="Times New Roman" w:hAnsi="Times New Roman" w:cs="Times New Roman"/>
          <w:b/>
          <w:bCs/>
          <w:spacing w:val="1"/>
          <w:sz w:val="28"/>
          <w:szCs w:val="28"/>
          <w:lang w:val="uk-UA"/>
        </w:rPr>
        <w:t xml:space="preserve"> </w:t>
      </w:r>
      <w:r w:rsidRPr="0041442E">
        <w:rPr>
          <w:rFonts w:ascii="Times New Roman" w:eastAsia="Times New Roman" w:hAnsi="Times New Roman" w:cs="Times New Roman"/>
          <w:b/>
          <w:bCs/>
          <w:spacing w:val="-2"/>
          <w:sz w:val="28"/>
          <w:szCs w:val="28"/>
          <w:lang w:val="uk-UA"/>
        </w:rPr>
        <w:t>способу</w:t>
      </w:r>
      <w:r w:rsidRPr="0041442E">
        <w:rPr>
          <w:rFonts w:ascii="Times New Roman" w:eastAsia="Times New Roman" w:hAnsi="Times New Roman" w:cs="Times New Roman"/>
          <w:b/>
          <w:bCs/>
          <w:spacing w:val="25"/>
          <w:sz w:val="28"/>
          <w:szCs w:val="28"/>
          <w:lang w:val="uk-UA"/>
        </w:rPr>
        <w:t xml:space="preserve"> д</w:t>
      </w:r>
      <w:r w:rsidRPr="0041442E">
        <w:rPr>
          <w:rFonts w:ascii="Times New Roman" w:eastAsia="Times New Roman" w:hAnsi="Times New Roman" w:cs="Times New Roman"/>
          <w:b/>
          <w:bCs/>
          <w:spacing w:val="-1"/>
          <w:sz w:val="28"/>
          <w:szCs w:val="28"/>
          <w:lang w:val="uk-UA"/>
        </w:rPr>
        <w:t>осягнення</w:t>
      </w:r>
      <w:r w:rsidRPr="0041442E">
        <w:rPr>
          <w:rFonts w:ascii="Times New Roman" w:eastAsia="Times New Roman" w:hAnsi="Times New Roman" w:cs="Times New Roman"/>
          <w:b/>
          <w:bCs/>
          <w:spacing w:val="-2"/>
          <w:sz w:val="28"/>
          <w:szCs w:val="28"/>
          <w:lang w:val="uk-UA"/>
        </w:rPr>
        <w:t xml:space="preserve"> </w:t>
      </w:r>
      <w:r w:rsidRPr="0041442E">
        <w:rPr>
          <w:rFonts w:ascii="Times New Roman" w:eastAsia="Times New Roman" w:hAnsi="Times New Roman" w:cs="Times New Roman"/>
          <w:b/>
          <w:bCs/>
          <w:spacing w:val="-1"/>
          <w:sz w:val="28"/>
          <w:szCs w:val="28"/>
          <w:lang w:val="uk-UA"/>
        </w:rPr>
        <w:t>цілей</w:t>
      </w:r>
    </w:p>
    <w:p w:rsidR="0041442E" w:rsidRPr="0041442E" w:rsidRDefault="0041442E" w:rsidP="0041442E">
      <w:pPr>
        <w:widowControl w:val="0"/>
        <w:tabs>
          <w:tab w:val="left" w:pos="1638"/>
        </w:tabs>
        <w:spacing w:after="0" w:line="240" w:lineRule="auto"/>
        <w:ind w:right="187"/>
        <w:jc w:val="both"/>
        <w:outlineLvl w:val="0"/>
        <w:rPr>
          <w:rFonts w:ascii="Times New Roman" w:eastAsia="Times New Roman" w:hAnsi="Times New Roman" w:cs="Times New Roman"/>
          <w:sz w:val="24"/>
          <w:szCs w:val="24"/>
          <w:lang w:val="uk-UA"/>
        </w:rPr>
      </w:pPr>
    </w:p>
    <w:tbl>
      <w:tblPr>
        <w:tblW w:w="0" w:type="auto"/>
        <w:tblInd w:w="108" w:type="dxa"/>
        <w:tblLayout w:type="fixed"/>
        <w:tblCellMar>
          <w:left w:w="0" w:type="dxa"/>
          <w:right w:w="0" w:type="dxa"/>
        </w:tblCellMar>
        <w:tblLook w:val="01E0" w:firstRow="1" w:lastRow="1" w:firstColumn="1" w:lastColumn="1" w:noHBand="0" w:noVBand="0"/>
      </w:tblPr>
      <w:tblGrid>
        <w:gridCol w:w="3296"/>
        <w:gridCol w:w="2980"/>
        <w:gridCol w:w="3609"/>
      </w:tblGrid>
      <w:tr w:rsidR="0041442E" w:rsidRPr="0035207D" w:rsidTr="003456C0">
        <w:trPr>
          <w:trHeight w:hRule="exact" w:val="1619"/>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618"/>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Рейтинг</w:t>
            </w:r>
            <w:r w:rsidRPr="0041442E">
              <w:rPr>
                <w:rFonts w:ascii="Times New Roman" w:eastAsia="Calibri" w:hAnsi="Times New Roman" w:cs="Times New Roman"/>
                <w:spacing w:val="25"/>
                <w:sz w:val="28"/>
                <w:szCs w:val="28"/>
                <w:lang w:val="uk-UA"/>
              </w:rPr>
              <w:t xml:space="preserve"> </w:t>
            </w:r>
            <w:r w:rsidRPr="0041442E">
              <w:rPr>
                <w:rFonts w:ascii="Times New Roman" w:eastAsia="Calibri" w:hAnsi="Times New Roman" w:cs="Times New Roman"/>
                <w:spacing w:val="-1"/>
                <w:sz w:val="28"/>
                <w:szCs w:val="28"/>
                <w:lang w:val="uk-UA"/>
              </w:rPr>
              <w:t>результативності (досягнення</w:t>
            </w:r>
            <w:r w:rsidRPr="0041442E">
              <w:rPr>
                <w:rFonts w:ascii="Times New Roman" w:eastAsia="Calibri" w:hAnsi="Times New Roman" w:cs="Times New Roman"/>
                <w:spacing w:val="-3"/>
                <w:sz w:val="28"/>
                <w:szCs w:val="28"/>
                <w:lang w:val="uk-UA"/>
              </w:rPr>
              <w:t xml:space="preserve"> </w:t>
            </w:r>
            <w:r w:rsidRPr="0041442E">
              <w:rPr>
                <w:rFonts w:ascii="Times New Roman" w:eastAsia="Calibri" w:hAnsi="Times New Roman" w:cs="Times New Roman"/>
                <w:spacing w:val="-1"/>
                <w:sz w:val="28"/>
                <w:szCs w:val="28"/>
                <w:lang w:val="uk-UA"/>
              </w:rPr>
              <w:t>цілей</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2"/>
                <w:sz w:val="28"/>
                <w:szCs w:val="28"/>
                <w:lang w:val="uk-UA"/>
              </w:rPr>
              <w:t>під</w:t>
            </w:r>
            <w:r w:rsidRPr="0041442E">
              <w:rPr>
                <w:rFonts w:ascii="Times New Roman" w:eastAsia="Calibri" w:hAnsi="Times New Roman" w:cs="Times New Roman"/>
                <w:spacing w:val="1"/>
                <w:sz w:val="28"/>
                <w:szCs w:val="28"/>
                <w:lang w:val="uk-UA"/>
              </w:rPr>
              <w:t xml:space="preserve"> </w:t>
            </w:r>
            <w:r w:rsidRPr="0041442E">
              <w:rPr>
                <w:rFonts w:ascii="Times New Roman" w:eastAsia="Calibri" w:hAnsi="Times New Roman" w:cs="Times New Roman"/>
                <w:sz w:val="28"/>
                <w:szCs w:val="28"/>
                <w:lang w:val="uk-UA"/>
              </w:rPr>
              <w:t>час</w:t>
            </w:r>
            <w:r w:rsidRPr="0041442E">
              <w:rPr>
                <w:rFonts w:ascii="Times New Roman" w:eastAsia="Calibri" w:hAnsi="Times New Roman" w:cs="Times New Roman"/>
                <w:spacing w:val="29"/>
                <w:sz w:val="28"/>
                <w:szCs w:val="28"/>
                <w:lang w:val="uk-UA"/>
              </w:rPr>
              <w:t xml:space="preserve"> </w:t>
            </w:r>
            <w:r w:rsidRPr="0041442E">
              <w:rPr>
                <w:rFonts w:ascii="Times New Roman" w:eastAsia="Calibri" w:hAnsi="Times New Roman" w:cs="Times New Roman"/>
                <w:spacing w:val="-1"/>
                <w:sz w:val="28"/>
                <w:szCs w:val="28"/>
                <w:lang w:val="uk-UA"/>
              </w:rPr>
              <w:t>вирішення</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1"/>
                <w:sz w:val="28"/>
                <w:szCs w:val="28"/>
                <w:lang w:val="uk-UA"/>
              </w:rPr>
              <w:t>проблеми)</w:t>
            </w:r>
          </w:p>
        </w:tc>
        <w:tc>
          <w:tcPr>
            <w:tcW w:w="298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66" w:right="170"/>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Бал</w:t>
            </w:r>
            <w:r w:rsidRPr="0041442E">
              <w:rPr>
                <w:rFonts w:ascii="Times New Roman" w:eastAsia="Calibri" w:hAnsi="Times New Roman" w:cs="Times New Roman"/>
                <w:spacing w:val="-1"/>
                <w:sz w:val="28"/>
                <w:szCs w:val="28"/>
                <w:lang w:val="uk-UA"/>
              </w:rPr>
              <w:t xml:space="preserve"> результативності</w:t>
            </w:r>
            <w:r w:rsidRPr="0041442E">
              <w:rPr>
                <w:rFonts w:ascii="Times New Roman" w:eastAsia="Calibri" w:hAnsi="Times New Roman" w:cs="Times New Roman"/>
                <w:sz w:val="28"/>
                <w:szCs w:val="28"/>
                <w:lang w:val="uk-UA"/>
              </w:rPr>
              <w:t xml:space="preserve"> (за</w:t>
            </w:r>
            <w:r w:rsidRPr="0041442E">
              <w:rPr>
                <w:rFonts w:ascii="Times New Roman" w:eastAsia="Calibri" w:hAnsi="Times New Roman" w:cs="Times New Roman"/>
                <w:spacing w:val="28"/>
                <w:sz w:val="28"/>
                <w:szCs w:val="28"/>
                <w:lang w:val="uk-UA"/>
              </w:rPr>
              <w:t xml:space="preserve"> </w:t>
            </w:r>
            <w:r w:rsidRPr="0041442E">
              <w:rPr>
                <w:rFonts w:ascii="Times New Roman" w:eastAsia="Calibri" w:hAnsi="Times New Roman" w:cs="Times New Roman"/>
                <w:spacing w:val="-1"/>
                <w:sz w:val="28"/>
                <w:szCs w:val="28"/>
                <w:lang w:val="uk-UA"/>
              </w:rPr>
              <w:t>чотирибальною</w:t>
            </w:r>
            <w:r w:rsidRPr="0041442E">
              <w:rPr>
                <w:rFonts w:ascii="Times New Roman" w:eastAsia="Calibri" w:hAnsi="Times New Roman" w:cs="Times New Roman"/>
                <w:spacing w:val="26"/>
                <w:sz w:val="28"/>
                <w:szCs w:val="28"/>
                <w:lang w:val="uk-UA"/>
              </w:rPr>
              <w:t xml:space="preserve"> </w:t>
            </w:r>
            <w:r w:rsidRPr="0041442E">
              <w:rPr>
                <w:rFonts w:ascii="Times New Roman" w:eastAsia="Calibri" w:hAnsi="Times New Roman" w:cs="Times New Roman"/>
                <w:spacing w:val="-1"/>
                <w:sz w:val="28"/>
                <w:szCs w:val="28"/>
                <w:lang w:val="uk-UA"/>
              </w:rPr>
              <w:t>системою оцінки)</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40" w:right="148" w:firstLine="5"/>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Коментарі</w:t>
            </w:r>
            <w:r w:rsidRPr="0041442E">
              <w:rPr>
                <w:rFonts w:ascii="Times New Roman" w:eastAsia="Calibri" w:hAnsi="Times New Roman" w:cs="Times New Roman"/>
                <w:spacing w:val="1"/>
                <w:sz w:val="28"/>
                <w:szCs w:val="28"/>
                <w:lang w:val="uk-UA"/>
              </w:rPr>
              <w:t xml:space="preserve"> </w:t>
            </w:r>
            <w:r w:rsidRPr="0041442E">
              <w:rPr>
                <w:rFonts w:ascii="Times New Roman" w:eastAsia="Calibri" w:hAnsi="Times New Roman" w:cs="Times New Roman"/>
                <w:spacing w:val="-2"/>
                <w:sz w:val="28"/>
                <w:szCs w:val="28"/>
                <w:lang w:val="uk-UA"/>
              </w:rPr>
              <w:t>щодо</w:t>
            </w:r>
            <w:r w:rsidRPr="0041442E">
              <w:rPr>
                <w:rFonts w:ascii="Times New Roman" w:eastAsia="Calibri" w:hAnsi="Times New Roman" w:cs="Times New Roman"/>
                <w:spacing w:val="26"/>
                <w:sz w:val="28"/>
                <w:szCs w:val="28"/>
                <w:lang w:val="uk-UA"/>
              </w:rPr>
              <w:t xml:space="preserve"> </w:t>
            </w:r>
            <w:r w:rsidRPr="0041442E">
              <w:rPr>
                <w:rFonts w:ascii="Times New Roman" w:eastAsia="Calibri" w:hAnsi="Times New Roman" w:cs="Times New Roman"/>
                <w:spacing w:val="-1"/>
                <w:sz w:val="28"/>
                <w:szCs w:val="28"/>
                <w:lang w:val="uk-UA"/>
              </w:rPr>
              <w:t>присвоєння</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1"/>
                <w:sz w:val="28"/>
                <w:szCs w:val="28"/>
                <w:lang w:val="uk-UA"/>
              </w:rPr>
              <w:t>відповідного</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z w:val="28"/>
                <w:szCs w:val="28"/>
                <w:lang w:val="uk-UA"/>
              </w:rPr>
              <w:t>бала</w:t>
            </w:r>
          </w:p>
        </w:tc>
      </w:tr>
      <w:tr w:rsidR="0041442E" w:rsidRPr="0041442E" w:rsidTr="003456C0">
        <w:trPr>
          <w:trHeight w:hRule="exact" w:val="1448"/>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 xml:space="preserve">    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spacing w:after="0" w:line="240" w:lineRule="auto"/>
              <w:ind w:left="102" w:right="1015"/>
              <w:jc w:val="center"/>
              <w:rPr>
                <w:rFonts w:ascii="Times New Roman" w:eastAsia="Calibri" w:hAnsi="Times New Roman" w:cs="Times New Roman"/>
                <w:spacing w:val="26"/>
                <w:sz w:val="28"/>
                <w:szCs w:val="28"/>
                <w:lang w:val="uk-UA"/>
              </w:rPr>
            </w:pPr>
            <w:r w:rsidRPr="0041442E">
              <w:rPr>
                <w:rFonts w:ascii="Times New Roman" w:eastAsia="Calibri" w:hAnsi="Times New Roman" w:cs="Times New Roman"/>
                <w:spacing w:val="-1"/>
                <w:sz w:val="28"/>
                <w:szCs w:val="28"/>
                <w:lang w:val="uk-UA"/>
              </w:rPr>
              <w:t>Не приймати</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pacing w:val="-1"/>
                <w:sz w:val="28"/>
                <w:szCs w:val="28"/>
                <w:lang w:val="uk-UA"/>
              </w:rPr>
              <w:t>запропонований</w:t>
            </w:r>
          </w:p>
          <w:p w:rsidR="0041442E" w:rsidRPr="0041442E" w:rsidRDefault="0041442E" w:rsidP="0041442E">
            <w:pPr>
              <w:widowControl w:val="0"/>
              <w:spacing w:after="0" w:line="240" w:lineRule="auto"/>
              <w:ind w:left="102" w:right="1015"/>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акт</w:t>
            </w: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1</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rPr>
                <w:rFonts w:ascii="Times New Roman" w:eastAsia="Calibri" w:hAnsi="Times New Roman" w:cs="Times New Roman"/>
                <w:b/>
                <w:bCs/>
                <w:sz w:val="28"/>
                <w:szCs w:val="28"/>
                <w:lang w:val="uk-UA"/>
              </w:rPr>
            </w:pPr>
          </w:p>
          <w:p w:rsidR="0041442E" w:rsidRPr="0041442E" w:rsidRDefault="0041442E" w:rsidP="0041442E">
            <w:pPr>
              <w:widowControl w:val="0"/>
              <w:spacing w:after="0" w:line="240" w:lineRule="auto"/>
              <w:ind w:left="113"/>
              <w:jc w:val="both"/>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Проблема</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2"/>
                <w:sz w:val="28"/>
                <w:szCs w:val="28"/>
                <w:lang w:val="uk-UA"/>
              </w:rPr>
              <w:t>продовжує</w:t>
            </w:r>
            <w:r w:rsidRPr="0041442E">
              <w:rPr>
                <w:rFonts w:ascii="Times New Roman" w:eastAsia="Calibri" w:hAnsi="Times New Roman" w:cs="Times New Roman"/>
                <w:spacing w:val="23"/>
                <w:sz w:val="28"/>
                <w:szCs w:val="28"/>
                <w:lang w:val="uk-UA"/>
              </w:rPr>
              <w:t xml:space="preserve"> </w:t>
            </w:r>
            <w:r w:rsidRPr="0041442E">
              <w:rPr>
                <w:rFonts w:ascii="Times New Roman" w:eastAsia="Calibri" w:hAnsi="Times New Roman" w:cs="Times New Roman"/>
                <w:spacing w:val="-1"/>
                <w:sz w:val="28"/>
                <w:szCs w:val="28"/>
                <w:lang w:val="uk-UA"/>
              </w:rPr>
              <w:t>існувати</w:t>
            </w:r>
          </w:p>
        </w:tc>
      </w:tr>
      <w:tr w:rsidR="0041442E" w:rsidRPr="0035207D" w:rsidTr="003456C0">
        <w:trPr>
          <w:trHeight w:hRule="exact" w:val="2980"/>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54"/>
                <w:tab w:val="left" w:pos="2761"/>
              </w:tabs>
              <w:spacing w:after="0" w:line="240" w:lineRule="auto"/>
              <w:ind w:left="102"/>
              <w:jc w:val="both"/>
              <w:rPr>
                <w:rFonts w:ascii="Times New Roman" w:eastAsia="Calibri" w:hAnsi="Times New Roman" w:cs="Times New Roman"/>
                <w:spacing w:val="-1"/>
                <w:sz w:val="28"/>
                <w:szCs w:val="28"/>
                <w:lang w:val="uk-UA"/>
              </w:rPr>
            </w:pPr>
            <w:r w:rsidRPr="0041442E">
              <w:rPr>
                <w:rFonts w:ascii="Times New Roman" w:eastAsia="Calibri" w:hAnsi="Times New Roman" w:cs="Times New Roman"/>
                <w:spacing w:val="-1"/>
                <w:sz w:val="28"/>
                <w:szCs w:val="28"/>
                <w:lang w:val="uk-UA"/>
              </w:rPr>
              <w:t xml:space="preserve">Альтернатива </w:t>
            </w:r>
            <w:r w:rsidRPr="0041442E">
              <w:rPr>
                <w:rFonts w:ascii="Times New Roman" w:eastAsia="Calibri" w:hAnsi="Times New Roman" w:cs="Times New Roman"/>
                <w:sz w:val="28"/>
                <w:szCs w:val="28"/>
                <w:lang w:val="uk-UA"/>
              </w:rPr>
              <w:t>2</w:t>
            </w:r>
            <w:r w:rsidRPr="0041442E">
              <w:rPr>
                <w:rFonts w:ascii="Times New Roman" w:eastAsia="Calibri" w:hAnsi="Times New Roman" w:cs="Times New Roman"/>
                <w:spacing w:val="26"/>
                <w:sz w:val="28"/>
                <w:szCs w:val="28"/>
                <w:lang w:val="uk-UA"/>
              </w:rPr>
              <w:t xml:space="preserve"> </w:t>
            </w:r>
          </w:p>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lang w:val="uk-UA"/>
              </w:rPr>
            </w:pPr>
            <w:r w:rsidRPr="0041442E">
              <w:rPr>
                <w:rFonts w:ascii="Times New Roman" w:eastAsia="Calibri" w:hAnsi="Times New Roman" w:cs="Times New Roman"/>
                <w:sz w:val="28"/>
                <w:szCs w:val="28"/>
                <w:lang w:val="uk-UA"/>
              </w:rPr>
              <w:t>Прийняття проекту акта</w:t>
            </w: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4</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381D3D">
            <w:pPr>
              <w:widowControl w:val="0"/>
              <w:spacing w:after="0" w:line="240" w:lineRule="auto"/>
              <w:ind w:right="215"/>
              <w:jc w:val="both"/>
              <w:rPr>
                <w:rFonts w:ascii="Times New Roman" w:eastAsia="Calibri" w:hAnsi="Times New Roman" w:cs="Times New Roman"/>
                <w:b/>
                <w:bCs/>
                <w:sz w:val="28"/>
                <w:szCs w:val="28"/>
                <w:lang w:val="uk-UA"/>
              </w:rPr>
            </w:pPr>
            <w:r w:rsidRPr="0041442E">
              <w:rPr>
                <w:rFonts w:ascii="Times New Roman" w:eastAsia="Calibri" w:hAnsi="Times New Roman" w:cs="Times New Roman"/>
                <w:sz w:val="28"/>
                <w:szCs w:val="28"/>
                <w:lang w:val="uk-UA"/>
              </w:rPr>
              <w:t>У разі прийняття акта задекларовані цілі забезпечать повною мірою досягнення поставленої мети стосовно затвердження умов конкурсу та переліку об'єктів конкурсу, встановлення чітких та прозорих умов конкурсу з перевезення</w:t>
            </w:r>
          </w:p>
        </w:tc>
      </w:tr>
      <w:tr w:rsidR="0041442E" w:rsidRPr="0035207D" w:rsidTr="003456C0">
        <w:trPr>
          <w:trHeight w:hRule="exact" w:val="5077"/>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083"/>
                <w:tab w:val="left" w:pos="1548"/>
                <w:tab w:val="left" w:pos="1791"/>
                <w:tab w:val="left" w:pos="1821"/>
                <w:tab w:val="left" w:pos="2054"/>
                <w:tab w:val="left" w:pos="2200"/>
                <w:tab w:val="left" w:pos="3066"/>
              </w:tabs>
              <w:spacing w:after="0" w:line="240" w:lineRule="auto"/>
              <w:ind w:left="102" w:right="102"/>
              <w:jc w:val="both"/>
              <w:rPr>
                <w:rFonts w:ascii="Times New Roman" w:eastAsia="Calibri" w:hAnsi="Times New Roman" w:cs="Times New Roman"/>
                <w:sz w:val="28"/>
                <w:szCs w:val="28"/>
                <w:lang w:val="uk-UA"/>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keepNext/>
              <w:widowControl w:val="0"/>
              <w:spacing w:after="0" w:line="240" w:lineRule="auto"/>
              <w:outlineLvl w:val="3"/>
              <w:rPr>
                <w:rFonts w:ascii="Calibri" w:eastAsia="Times New Roman" w:hAnsi="Calibri" w:cs="Times New Roman"/>
                <w:b/>
                <w:bCs/>
                <w:sz w:val="28"/>
                <w:szCs w:val="28"/>
                <w:lang w:val="uk-UA"/>
              </w:rPr>
            </w:pP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3" w:right="64"/>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пасажирів на приміських автобусних маршрутах загального користування; забезпечить вибір найкращого автоперевізника, який буде спроможний надавати якісні послуги населенню, зменшить  передумови для корупційних дій, забезпечить прозорість проведення конкурсу, як результат можливість укладання договорів з переможцями конкурсу</w:t>
            </w:r>
          </w:p>
        </w:tc>
      </w:tr>
    </w:tbl>
    <w:p w:rsidR="0041442E" w:rsidRPr="0041442E" w:rsidRDefault="0041442E" w:rsidP="0041442E">
      <w:pPr>
        <w:widowControl w:val="0"/>
        <w:spacing w:after="0" w:line="240" w:lineRule="auto"/>
        <w:rPr>
          <w:rFonts w:ascii="Times New Roman" w:eastAsia="Calibri" w:hAnsi="Times New Roman" w:cs="Times New Roman"/>
          <w:b/>
          <w:bCs/>
          <w:sz w:val="24"/>
          <w:szCs w:val="24"/>
          <w:lang w:val="uk-UA"/>
        </w:rPr>
      </w:pPr>
    </w:p>
    <w:tbl>
      <w:tblPr>
        <w:tblW w:w="9885" w:type="dxa"/>
        <w:tblInd w:w="-147" w:type="dxa"/>
        <w:tblLayout w:type="fixed"/>
        <w:tblCellMar>
          <w:left w:w="0" w:type="dxa"/>
          <w:right w:w="0" w:type="dxa"/>
        </w:tblCellMar>
        <w:tblLook w:val="01E0" w:firstRow="1" w:lastRow="1" w:firstColumn="1" w:lastColumn="1" w:noHBand="0" w:noVBand="0"/>
      </w:tblPr>
      <w:tblGrid>
        <w:gridCol w:w="2470"/>
        <w:gridCol w:w="2530"/>
        <w:gridCol w:w="2413"/>
        <w:gridCol w:w="2472"/>
      </w:tblGrid>
      <w:tr w:rsidR="0041442E" w:rsidRPr="0035207D" w:rsidTr="0041442E">
        <w:trPr>
          <w:trHeight w:hRule="exact" w:val="210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203"/>
              <w:rPr>
                <w:rFonts w:ascii="Times New Roman" w:eastAsia="Calibri" w:hAnsi="Times New Roman" w:cs="Times New Roman"/>
                <w:bCs/>
                <w:sz w:val="28"/>
                <w:szCs w:val="28"/>
                <w:lang w:val="uk-UA"/>
              </w:rPr>
            </w:pPr>
          </w:p>
          <w:p w:rsidR="0041442E" w:rsidRPr="0041442E" w:rsidRDefault="0041442E" w:rsidP="0041442E">
            <w:pPr>
              <w:widowControl w:val="0"/>
              <w:spacing w:after="0" w:line="240" w:lineRule="auto"/>
              <w:ind w:right="203"/>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Рейтинг</w:t>
            </w:r>
            <w:r w:rsidRPr="0041442E">
              <w:rPr>
                <w:rFonts w:ascii="Times New Roman" w:eastAsia="Calibri" w:hAnsi="Times New Roman" w:cs="Times New Roman"/>
                <w:spacing w:val="25"/>
                <w:sz w:val="28"/>
                <w:szCs w:val="28"/>
                <w:lang w:val="uk-UA"/>
              </w:rPr>
              <w:t xml:space="preserve"> </w:t>
            </w:r>
            <w:r w:rsidRPr="0041442E">
              <w:rPr>
                <w:rFonts w:ascii="Times New Roman" w:eastAsia="Calibri" w:hAnsi="Times New Roman" w:cs="Times New Roman"/>
                <w:spacing w:val="-1"/>
                <w:sz w:val="28"/>
                <w:szCs w:val="28"/>
                <w:lang w:val="uk-UA"/>
              </w:rPr>
              <w:t>результативності</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bCs/>
                <w:sz w:val="28"/>
                <w:szCs w:val="28"/>
                <w:lang w:val="uk-UA"/>
              </w:rPr>
            </w:pPr>
          </w:p>
          <w:p w:rsidR="0041442E" w:rsidRPr="0041442E" w:rsidRDefault="0041442E" w:rsidP="0041442E">
            <w:pPr>
              <w:widowControl w:val="0"/>
              <w:spacing w:after="0" w:line="240" w:lineRule="auto"/>
              <w:ind w:left="114"/>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Вигоди</w:t>
            </w:r>
            <w:r w:rsidRPr="0041442E">
              <w:rPr>
                <w:rFonts w:ascii="Times New Roman" w:eastAsia="Calibri" w:hAnsi="Times New Roman" w:cs="Times New Roman"/>
                <w:sz w:val="28"/>
                <w:szCs w:val="28"/>
                <w:lang w:val="uk-UA"/>
              </w:rPr>
              <w:t xml:space="preserve"> </w:t>
            </w:r>
            <w:r w:rsidRPr="0041442E">
              <w:rPr>
                <w:rFonts w:ascii="Times New Roman" w:eastAsia="Calibri" w:hAnsi="Times New Roman" w:cs="Times New Roman"/>
                <w:spacing w:val="-1"/>
                <w:sz w:val="28"/>
                <w:szCs w:val="28"/>
                <w:lang w:val="uk-UA"/>
              </w:rPr>
              <w:t>(підсумок)</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bCs/>
                <w:sz w:val="28"/>
                <w:szCs w:val="28"/>
                <w:lang w:val="uk-UA"/>
              </w:rPr>
            </w:pPr>
          </w:p>
          <w:p w:rsidR="0041442E" w:rsidRPr="0041442E" w:rsidRDefault="0041442E" w:rsidP="0041442E">
            <w:pPr>
              <w:widowControl w:val="0"/>
              <w:spacing w:after="0" w:line="240" w:lineRule="auto"/>
              <w:ind w:left="591" w:right="256" w:firstLine="139"/>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Витрати</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pacing w:val="-1"/>
                <w:sz w:val="28"/>
                <w:szCs w:val="28"/>
                <w:lang w:val="uk-UA"/>
              </w:rPr>
              <w:t>(підсумок)</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18" w:right="318" w:hanging="3"/>
              <w:jc w:val="center"/>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Обґрунтування</w:t>
            </w:r>
            <w:r w:rsidRPr="0041442E">
              <w:rPr>
                <w:rFonts w:ascii="Times New Roman" w:eastAsia="Calibri" w:hAnsi="Times New Roman" w:cs="Times New Roman"/>
                <w:spacing w:val="25"/>
                <w:sz w:val="28"/>
                <w:szCs w:val="28"/>
                <w:lang w:val="uk-UA"/>
              </w:rPr>
              <w:t xml:space="preserve"> </w:t>
            </w:r>
            <w:r w:rsidRPr="0041442E">
              <w:rPr>
                <w:rFonts w:ascii="Times New Roman" w:eastAsia="Calibri" w:hAnsi="Times New Roman" w:cs="Times New Roman"/>
                <w:spacing w:val="-1"/>
                <w:sz w:val="28"/>
                <w:szCs w:val="28"/>
                <w:lang w:val="uk-UA"/>
              </w:rPr>
              <w:t>відповідного</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pacing w:val="-1"/>
                <w:sz w:val="28"/>
                <w:szCs w:val="28"/>
                <w:lang w:val="uk-UA"/>
              </w:rPr>
              <w:t>місця</w:t>
            </w:r>
            <w:r w:rsidRPr="0041442E">
              <w:rPr>
                <w:rFonts w:ascii="Times New Roman" w:eastAsia="Calibri" w:hAnsi="Times New Roman" w:cs="Times New Roman"/>
                <w:spacing w:val="22"/>
                <w:sz w:val="28"/>
                <w:szCs w:val="28"/>
                <w:lang w:val="uk-UA"/>
              </w:rPr>
              <w:t xml:space="preserve"> </w:t>
            </w:r>
            <w:r w:rsidRPr="0041442E">
              <w:rPr>
                <w:rFonts w:ascii="Times New Roman" w:eastAsia="Calibri" w:hAnsi="Times New Roman" w:cs="Times New Roman"/>
                <w:spacing w:val="-1"/>
                <w:sz w:val="28"/>
                <w:szCs w:val="28"/>
                <w:lang w:val="uk-UA"/>
              </w:rPr>
              <w:t>альтернативи</w:t>
            </w:r>
            <w:r w:rsidRPr="0041442E">
              <w:rPr>
                <w:rFonts w:ascii="Times New Roman" w:eastAsia="Calibri" w:hAnsi="Times New Roman" w:cs="Times New Roman"/>
                <w:sz w:val="28"/>
                <w:szCs w:val="28"/>
                <w:lang w:val="uk-UA"/>
              </w:rPr>
              <w:t xml:space="preserve"> у</w:t>
            </w:r>
            <w:r w:rsidRPr="0041442E">
              <w:rPr>
                <w:rFonts w:ascii="Times New Roman" w:eastAsia="Calibri" w:hAnsi="Times New Roman" w:cs="Times New Roman"/>
                <w:spacing w:val="27"/>
                <w:sz w:val="28"/>
                <w:szCs w:val="28"/>
                <w:lang w:val="uk-UA"/>
              </w:rPr>
              <w:t xml:space="preserve"> </w:t>
            </w:r>
            <w:r w:rsidRPr="0041442E">
              <w:rPr>
                <w:rFonts w:ascii="Times New Roman" w:eastAsia="Calibri" w:hAnsi="Times New Roman" w:cs="Times New Roman"/>
                <w:spacing w:val="-1"/>
                <w:sz w:val="28"/>
                <w:szCs w:val="28"/>
                <w:lang w:val="uk-UA"/>
              </w:rPr>
              <w:t>рейтингу</w:t>
            </w:r>
          </w:p>
        </w:tc>
      </w:tr>
      <w:tr w:rsidR="0041442E" w:rsidRPr="0035207D" w:rsidTr="0041442E">
        <w:trPr>
          <w:trHeight w:hRule="exact" w:val="779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lastRenderedPageBreak/>
              <w:t xml:space="preserve">Альтернатива </w:t>
            </w:r>
            <w:r w:rsidRPr="0041442E">
              <w:rPr>
                <w:rFonts w:ascii="Times New Roman" w:eastAsia="Calibri" w:hAnsi="Times New Roman" w:cs="Times New Roman"/>
                <w:sz w:val="28"/>
                <w:szCs w:val="28"/>
                <w:lang w:val="uk-UA"/>
              </w:rPr>
              <w:t>1</w:t>
            </w:r>
          </w:p>
          <w:p w:rsidR="0041442E" w:rsidRPr="0041442E" w:rsidRDefault="0041442E" w:rsidP="0041442E">
            <w:pPr>
              <w:widowControl w:val="0"/>
              <w:tabs>
                <w:tab w:val="left" w:pos="2017"/>
              </w:tabs>
              <w:spacing w:after="0" w:line="240" w:lineRule="auto"/>
              <w:ind w:left="102"/>
              <w:rPr>
                <w:rFonts w:ascii="Times New Roman" w:eastAsia="Calibri" w:hAnsi="Times New Roman" w:cs="Times New Roman"/>
                <w:sz w:val="28"/>
                <w:szCs w:val="28"/>
                <w:lang w:val="uk-UA"/>
              </w:rPr>
            </w:pPr>
            <w:r w:rsidRPr="0041442E">
              <w:rPr>
                <w:rFonts w:ascii="Times New Roman" w:eastAsia="Calibri" w:hAnsi="Times New Roman" w:cs="Times New Roman"/>
                <w:spacing w:val="-1"/>
                <w:sz w:val="28"/>
                <w:szCs w:val="28"/>
                <w:lang w:val="uk-UA"/>
              </w:rPr>
              <w:t>Не приймати</w:t>
            </w:r>
          </w:p>
          <w:p w:rsidR="0041442E" w:rsidRPr="0041442E" w:rsidRDefault="0041442E" w:rsidP="0041442E">
            <w:pPr>
              <w:widowControl w:val="0"/>
              <w:spacing w:after="0" w:line="240" w:lineRule="auto"/>
              <w:ind w:left="117" w:right="203"/>
              <w:rPr>
                <w:rFonts w:ascii="Times New Roman" w:eastAsia="Calibri" w:hAnsi="Times New Roman" w:cs="Times New Roman"/>
                <w:bCs/>
                <w:sz w:val="28"/>
                <w:szCs w:val="28"/>
                <w:lang w:val="uk-UA"/>
              </w:rPr>
            </w:pPr>
            <w:r w:rsidRPr="0041442E">
              <w:rPr>
                <w:rFonts w:ascii="Times New Roman" w:eastAsia="Calibri" w:hAnsi="Times New Roman" w:cs="Times New Roman"/>
                <w:spacing w:val="-1"/>
                <w:sz w:val="28"/>
                <w:szCs w:val="28"/>
                <w:lang w:val="uk-UA"/>
              </w:rPr>
              <w:t>запропонований</w:t>
            </w:r>
            <w:r w:rsidRPr="0041442E">
              <w:rPr>
                <w:rFonts w:ascii="Times New Roman" w:eastAsia="Calibri" w:hAnsi="Times New Roman" w:cs="Times New Roman"/>
                <w:spacing w:val="26"/>
                <w:sz w:val="28"/>
                <w:szCs w:val="28"/>
                <w:lang w:val="uk-UA"/>
              </w:rPr>
              <w:t xml:space="preserve"> </w:t>
            </w:r>
            <w:r w:rsidRPr="0041442E">
              <w:rPr>
                <w:rFonts w:ascii="Times New Roman" w:eastAsia="Calibri" w:hAnsi="Times New Roman" w:cs="Times New Roman"/>
                <w:sz w:val="28"/>
                <w:szCs w:val="28"/>
                <w:lang w:val="uk-UA"/>
              </w:rPr>
              <w:t>акт</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5" w:right="91"/>
              <w:jc w:val="both"/>
              <w:rPr>
                <w:rFonts w:ascii="Times New Roman" w:eastAsia="Calibri" w:hAnsi="Times New Roman" w:cs="Times New Roman"/>
                <w:bCs/>
                <w:sz w:val="28"/>
                <w:szCs w:val="28"/>
                <w:lang w:val="uk-UA"/>
              </w:rPr>
            </w:pPr>
            <w:r w:rsidRPr="0041442E">
              <w:rPr>
                <w:rFonts w:ascii="Times New Roman" w:eastAsia="Calibri" w:hAnsi="Times New Roman" w:cs="Times New Roman"/>
                <w:sz w:val="28"/>
                <w:szCs w:val="28"/>
                <w:lang w:val="uk-UA"/>
              </w:rPr>
              <w:t>У разі залишення існуючої на даний момент ситуації без змін, вигоди для держави, громадян та суб’єктів господарювання відсутні</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381D3D">
            <w:pPr>
              <w:widowControl w:val="0"/>
              <w:spacing w:after="0" w:line="240" w:lineRule="auto"/>
              <w:ind w:left="105" w:right="111"/>
              <w:jc w:val="both"/>
              <w:rPr>
                <w:rFonts w:ascii="Times New Roman" w:eastAsia="Calibri" w:hAnsi="Times New Roman" w:cs="Times New Roman"/>
                <w:lang w:val="uk-UA"/>
              </w:rPr>
            </w:pPr>
            <w:r w:rsidRPr="0041442E">
              <w:rPr>
                <w:rFonts w:ascii="Times New Roman" w:eastAsia="Calibri" w:hAnsi="Times New Roman" w:cs="Times New Roman"/>
                <w:sz w:val="28"/>
                <w:szCs w:val="28"/>
                <w:lang w:val="uk-UA"/>
              </w:rPr>
              <w:t>У разі залишення існуючої на даний момент ситуації без змін, для держави витрати можуть полягати у витратах часу на розгляд звернень громадян, у разі звернення їх зі скаргами до виконавчого комітету</w:t>
            </w:r>
            <w:r w:rsidRPr="0041442E">
              <w:rPr>
                <w:rFonts w:ascii="Calibri" w:eastAsia="Calibri" w:hAnsi="Calibri" w:cs="Times New Roman"/>
                <w:sz w:val="28"/>
                <w:szCs w:val="28"/>
                <w:lang w:val="uk-UA"/>
              </w:rPr>
              <w:t xml:space="preserve"> </w:t>
            </w:r>
            <w:r w:rsidR="00381D3D">
              <w:rPr>
                <w:rFonts w:ascii="Times New Roman" w:eastAsia="Calibri" w:hAnsi="Times New Roman" w:cs="Times New Roman"/>
                <w:sz w:val="28"/>
                <w:szCs w:val="28"/>
                <w:lang w:val="uk-UA"/>
              </w:rPr>
              <w:t xml:space="preserve"> Савранської селищної</w:t>
            </w:r>
            <w:r w:rsidRPr="0041442E">
              <w:rPr>
                <w:rFonts w:ascii="Times New Roman" w:eastAsia="Calibri" w:hAnsi="Times New Roman" w:cs="Times New Roman"/>
                <w:sz w:val="28"/>
                <w:szCs w:val="28"/>
                <w:lang w:val="uk-UA"/>
              </w:rPr>
              <w:t xml:space="preserve"> ради  стосовно відсутності </w:t>
            </w:r>
            <w:r w:rsidRPr="0041442E">
              <w:rPr>
                <w:rFonts w:ascii="Calibri" w:eastAsia="Calibri" w:hAnsi="Calibri" w:cs="Times New Roman"/>
                <w:sz w:val="28"/>
                <w:szCs w:val="28"/>
                <w:lang w:val="uk-UA"/>
              </w:rPr>
              <w:t xml:space="preserve"> </w:t>
            </w:r>
            <w:r w:rsidRPr="0041442E">
              <w:rPr>
                <w:rFonts w:ascii="Times New Roman" w:eastAsia="Calibri" w:hAnsi="Times New Roman" w:cs="Times New Roman"/>
                <w:sz w:val="28"/>
                <w:szCs w:val="28"/>
                <w:lang w:val="uk-UA"/>
              </w:rPr>
              <w:t>приміських регулярних</w:t>
            </w:r>
            <w:r w:rsidRPr="0041442E">
              <w:rPr>
                <w:rFonts w:ascii="Calibri" w:eastAsia="Calibri" w:hAnsi="Calibri" w:cs="Times New Roman"/>
                <w:sz w:val="28"/>
                <w:szCs w:val="28"/>
                <w:lang w:val="uk-UA"/>
              </w:rPr>
              <w:t xml:space="preserve"> </w:t>
            </w:r>
            <w:r w:rsidRPr="0041442E">
              <w:rPr>
                <w:rFonts w:ascii="Times New Roman" w:eastAsia="Calibri" w:hAnsi="Times New Roman" w:cs="Times New Roman"/>
                <w:sz w:val="28"/>
                <w:szCs w:val="28"/>
                <w:lang w:val="uk-UA"/>
              </w:rPr>
              <w:t>пасажирських перевезень</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pacing w:val="-1"/>
                <w:sz w:val="28"/>
                <w:szCs w:val="28"/>
                <w:lang w:val="uk-UA"/>
              </w:rPr>
            </w:pPr>
            <w:r w:rsidRPr="0041442E">
              <w:rPr>
                <w:rFonts w:ascii="Times New Roman" w:eastAsia="Calibri" w:hAnsi="Times New Roman" w:cs="Times New Roman"/>
                <w:sz w:val="28"/>
                <w:szCs w:val="28"/>
                <w:lang w:val="uk-UA"/>
              </w:rPr>
              <w:t>У разі залишення існуючої на даний момент ситуації без змін проблема продовжуватиме існувати, що не забезпечить досягнення поставленої мети, а саме: відсутність регулювання господарських відносин у сфері пасажирських перевезень на місцевому рівні, а це суперечить чинному законодавству, та спричинить колапс у транспортному сполученні</w:t>
            </w:r>
          </w:p>
        </w:tc>
      </w:tr>
      <w:tr w:rsidR="0041442E" w:rsidRPr="0035207D" w:rsidTr="0041442E">
        <w:trPr>
          <w:trHeight w:hRule="exact" w:val="4509"/>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lang w:val="uk-UA"/>
              </w:rPr>
            </w:pP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9" w:right="83"/>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Втрати доходів тих суб'єктів господарювання, які мають можливість здійснювати пасажирські перевезення, але не мають на це право, так як відсутнє регулювання  у сфері пасажирських перевезень на місцевому рівні.</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19"/>
              <w:jc w:val="both"/>
              <w:outlineLvl w:val="2"/>
              <w:rPr>
                <w:rFonts w:ascii="Times New Roman" w:eastAsia="Times New Roman" w:hAnsi="Times New Roman" w:cs="Times New Roman"/>
                <w:sz w:val="28"/>
                <w:szCs w:val="28"/>
                <w:lang w:val="uk-UA"/>
              </w:rPr>
            </w:pPr>
          </w:p>
        </w:tc>
      </w:tr>
      <w:tr w:rsidR="0041442E" w:rsidRPr="0035207D" w:rsidTr="0041442E">
        <w:trPr>
          <w:trHeight w:hRule="exact" w:val="14618"/>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26"/>
                <w:sz w:val="28"/>
                <w:szCs w:val="28"/>
                <w:lang w:val="uk-UA"/>
              </w:rPr>
            </w:pPr>
            <w:r w:rsidRPr="0041442E">
              <w:rPr>
                <w:rFonts w:ascii="Times New Roman" w:eastAsia="Calibri" w:hAnsi="Times New Roman" w:cs="Times New Roman"/>
                <w:spacing w:val="-1"/>
                <w:sz w:val="28"/>
                <w:szCs w:val="28"/>
                <w:lang w:val="uk-UA"/>
              </w:rPr>
              <w:lastRenderedPageBreak/>
              <w:t xml:space="preserve">Альтернатива </w:t>
            </w:r>
            <w:r w:rsidRPr="0041442E">
              <w:rPr>
                <w:rFonts w:ascii="Times New Roman" w:eastAsia="Calibri" w:hAnsi="Times New Roman" w:cs="Times New Roman"/>
                <w:sz w:val="28"/>
                <w:szCs w:val="28"/>
                <w:lang w:val="uk-UA"/>
              </w:rPr>
              <w:t>2</w:t>
            </w:r>
            <w:r w:rsidRPr="0041442E">
              <w:rPr>
                <w:rFonts w:ascii="Times New Roman" w:eastAsia="Calibri" w:hAnsi="Times New Roman" w:cs="Times New Roman"/>
                <w:spacing w:val="26"/>
                <w:sz w:val="28"/>
                <w:szCs w:val="28"/>
                <w:lang w:val="uk-UA"/>
              </w:rPr>
              <w:t xml:space="preserve"> </w:t>
            </w:r>
          </w:p>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lang w:val="uk-UA"/>
              </w:rPr>
            </w:pPr>
            <w:r w:rsidRPr="0041442E">
              <w:rPr>
                <w:rFonts w:ascii="Times New Roman" w:eastAsia="Calibri" w:hAnsi="Times New Roman" w:cs="Times New Roman"/>
                <w:spacing w:val="-1"/>
                <w:sz w:val="28"/>
                <w:szCs w:val="28"/>
                <w:lang w:val="uk-UA"/>
              </w:rPr>
              <w:t>Прийняття проекту</w:t>
            </w:r>
            <w:r w:rsidRPr="0041442E">
              <w:rPr>
                <w:rFonts w:ascii="Times New Roman" w:eastAsia="Calibri" w:hAnsi="Times New Roman" w:cs="Times New Roman"/>
                <w:spacing w:val="24"/>
                <w:sz w:val="28"/>
                <w:szCs w:val="28"/>
                <w:lang w:val="uk-UA"/>
              </w:rPr>
              <w:t xml:space="preserve"> </w:t>
            </w:r>
            <w:r w:rsidRPr="0041442E">
              <w:rPr>
                <w:rFonts w:ascii="Times New Roman" w:eastAsia="Calibri" w:hAnsi="Times New Roman" w:cs="Times New Roman"/>
                <w:sz w:val="28"/>
                <w:szCs w:val="28"/>
                <w:lang w:val="uk-UA"/>
              </w:rPr>
              <w:t>акта</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1" w:right="175"/>
              <w:jc w:val="both"/>
              <w:rPr>
                <w:rFonts w:ascii="Times New Roman" w:eastAsia="Calibri" w:hAnsi="Times New Roman" w:cs="Times New Roman"/>
                <w:spacing w:val="-1"/>
                <w:sz w:val="28"/>
                <w:szCs w:val="28"/>
                <w:lang w:val="uk-UA"/>
              </w:rPr>
            </w:pPr>
            <w:r w:rsidRPr="0041442E">
              <w:rPr>
                <w:rFonts w:ascii="Times New Roman" w:eastAsia="Calibri" w:hAnsi="Times New Roman" w:cs="Times New Roman"/>
                <w:sz w:val="28"/>
                <w:szCs w:val="28"/>
                <w:lang w:val="uk-UA"/>
              </w:rPr>
              <w:t xml:space="preserve">У разі прийняття проекту акта, для держави вигода полягає в реалізації Закону України «Про автомобільний транспорт», в частині затвердження умов конкурсу та переліку об'єктів конкурсу. Громадяни зможуть реалізувати права на отримання якісних послуг з перевезення пасажирів. Суб'єкти господарювання матимуть право на участь у конкурсі з перевезення пасажирів на конкурентних засадах на чітко визначених умовах, а це можливість здійснення господарської діяльності на ринку автотранспортних перевезень населення міста та як наслідок отримання додаткових прибутків, отримання відшкодування втрачених коштів </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67" w:right="146"/>
              <w:jc w:val="both"/>
              <w:rPr>
                <w:rFonts w:ascii="Times New Roman" w:eastAsia="Calibri" w:hAnsi="Times New Roman" w:cs="Times New Roman"/>
                <w:sz w:val="28"/>
                <w:szCs w:val="28"/>
                <w:lang w:val="uk-UA" w:eastAsia="ru-RU"/>
              </w:rPr>
            </w:pPr>
            <w:r w:rsidRPr="0041442E">
              <w:rPr>
                <w:rFonts w:ascii="Times New Roman" w:eastAsia="Calibri" w:hAnsi="Times New Roman" w:cs="Times New Roman"/>
                <w:sz w:val="28"/>
                <w:szCs w:val="28"/>
                <w:lang w:val="uk-UA"/>
              </w:rPr>
              <w:t>У раз</w:t>
            </w:r>
            <w:r w:rsidR="001F7FDB">
              <w:rPr>
                <w:rFonts w:ascii="Times New Roman" w:eastAsia="Calibri" w:hAnsi="Times New Roman" w:cs="Times New Roman"/>
                <w:sz w:val="28"/>
                <w:szCs w:val="28"/>
                <w:lang w:val="uk-UA"/>
              </w:rPr>
              <w:t>і прийняття проекту акта, сільська</w:t>
            </w:r>
            <w:r w:rsidRPr="0041442E">
              <w:rPr>
                <w:rFonts w:ascii="Times New Roman" w:eastAsia="Calibri" w:hAnsi="Times New Roman" w:cs="Times New Roman"/>
                <w:sz w:val="28"/>
                <w:szCs w:val="28"/>
                <w:lang w:val="uk-UA"/>
              </w:rPr>
              <w:t xml:space="preserve"> рада нестиме витрати пов'язані з фінансуванням організації та проведення конкурсу.</w:t>
            </w:r>
          </w:p>
          <w:p w:rsidR="0041442E" w:rsidRPr="0041442E" w:rsidRDefault="0041442E" w:rsidP="0041442E">
            <w:pPr>
              <w:widowControl w:val="0"/>
              <w:spacing w:after="0" w:line="240" w:lineRule="auto"/>
              <w:ind w:left="114" w:right="112"/>
              <w:jc w:val="both"/>
              <w:rPr>
                <w:rFonts w:ascii="Times New Roman" w:eastAsia="Calibri" w:hAnsi="Times New Roman" w:cs="Times New Roman"/>
                <w:spacing w:val="-1"/>
                <w:sz w:val="28"/>
                <w:szCs w:val="28"/>
                <w:lang w:val="uk-UA"/>
              </w:rPr>
            </w:pPr>
            <w:r w:rsidRPr="0041442E">
              <w:rPr>
                <w:rFonts w:ascii="Times New Roman" w:eastAsia="Calibri" w:hAnsi="Times New Roman" w:cs="Times New Roman"/>
                <w:sz w:val="28"/>
                <w:szCs w:val="28"/>
                <w:lang w:val="uk-UA"/>
              </w:rPr>
              <w:t xml:space="preserve">Суб'єкти господарювання витрачатимуть кошти та час на підготовку відповідних документів для участі у конкурсі та придбання транспортних засобів згідно умов конкурсу </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917"/>
                <w:tab w:val="left" w:pos="2001"/>
                <w:tab w:val="left" w:pos="2283"/>
              </w:tabs>
              <w:spacing w:after="0" w:line="240" w:lineRule="auto"/>
              <w:ind w:left="102" w:right="147"/>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У разі прийняття проекту акта, задекларовані цілі будуть досягнуті повною мірою: буде врегульовано господарські відносини у сфері пасажирських перевезень на місцевому рівні, що забезпечить затвердження умов конкурсу та переліку об'єктів конкурсу, забезпечить якісну підготовку організації проведення конкурсу з перевезення пасажирів на  приміських автобусних маршрутах загального користування, зменшить передумови для корупційних дій, забезпечить прозорість проведення конкурсу та контроль щодо надання належної якості обслуговування пасажирів на автобусних маршрутах</w:t>
            </w:r>
          </w:p>
        </w:tc>
      </w:tr>
      <w:tr w:rsidR="0041442E" w:rsidRPr="0041442E" w:rsidTr="0041442E">
        <w:trPr>
          <w:trHeight w:hRule="exact" w:val="186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1"/>
                <w:sz w:val="28"/>
                <w:szCs w:val="28"/>
                <w:lang w:val="uk-UA"/>
              </w:rPr>
            </w:pP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77" w:right="153"/>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внаслідок перевезення пільгових категорій пасажирів</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val="uk-UA"/>
              </w:rPr>
            </w:pP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917"/>
                <w:tab w:val="left" w:pos="2001"/>
                <w:tab w:val="left" w:pos="2407"/>
              </w:tabs>
              <w:spacing w:after="0" w:line="240" w:lineRule="auto"/>
              <w:ind w:left="102"/>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w:t>
            </w:r>
          </w:p>
        </w:tc>
      </w:tr>
    </w:tbl>
    <w:p w:rsidR="0041442E" w:rsidRPr="0041442E" w:rsidRDefault="0041442E" w:rsidP="0041442E">
      <w:pPr>
        <w:widowControl w:val="0"/>
        <w:spacing w:after="0" w:line="240" w:lineRule="auto"/>
        <w:rPr>
          <w:rFonts w:ascii="Times New Roman" w:eastAsia="Calibri" w:hAnsi="Times New Roman" w:cs="Times New Roman"/>
          <w:sz w:val="24"/>
          <w:szCs w:val="24"/>
          <w:lang w:val="uk-UA"/>
        </w:rPr>
      </w:pPr>
    </w:p>
    <w:p w:rsidR="0041442E" w:rsidRPr="0041442E" w:rsidRDefault="0041442E" w:rsidP="0041442E">
      <w:pPr>
        <w:widowControl w:val="0"/>
        <w:spacing w:after="0" w:line="240" w:lineRule="auto"/>
        <w:rPr>
          <w:rFonts w:ascii="Times New Roman" w:eastAsia="Calibri" w:hAnsi="Times New Roman" w:cs="Times New Roman"/>
          <w:sz w:val="24"/>
          <w:szCs w:val="24"/>
          <w:lang w:val="uk-UA"/>
        </w:rPr>
      </w:pPr>
    </w:p>
    <w:tbl>
      <w:tblPr>
        <w:tblW w:w="10152" w:type="dxa"/>
        <w:tblInd w:w="-137" w:type="dxa"/>
        <w:tblLayout w:type="fixed"/>
        <w:tblCellMar>
          <w:left w:w="0" w:type="dxa"/>
          <w:right w:w="0" w:type="dxa"/>
        </w:tblCellMar>
        <w:tblLook w:val="01E0" w:firstRow="1" w:lastRow="1" w:firstColumn="1" w:lastColumn="1" w:noHBand="0" w:noVBand="0"/>
      </w:tblPr>
      <w:tblGrid>
        <w:gridCol w:w="3403"/>
        <w:gridCol w:w="3719"/>
        <w:gridCol w:w="3030"/>
      </w:tblGrid>
      <w:tr w:rsidR="0041442E" w:rsidRPr="0035207D" w:rsidTr="003712D3">
        <w:trPr>
          <w:trHeight w:hRule="exact" w:val="1777"/>
        </w:trPr>
        <w:tc>
          <w:tcPr>
            <w:tcW w:w="3403"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right="1"/>
              <w:jc w:val="center"/>
              <w:rPr>
                <w:rFonts w:ascii="Times New Roman" w:eastAsia="Calibri" w:hAnsi="Times New Roman" w:cs="Times New Roman"/>
                <w:sz w:val="24"/>
                <w:szCs w:val="24"/>
                <w:lang w:val="uk-UA"/>
              </w:rPr>
            </w:pPr>
            <w:r w:rsidRPr="003712D3">
              <w:rPr>
                <w:rFonts w:ascii="Times New Roman" w:eastAsia="Calibri" w:hAnsi="Times New Roman" w:cs="Times New Roman"/>
                <w:spacing w:val="-1"/>
                <w:sz w:val="24"/>
                <w:szCs w:val="24"/>
                <w:lang w:val="uk-UA"/>
              </w:rPr>
              <w:t>Рейтинг</w:t>
            </w:r>
          </w:p>
        </w:tc>
        <w:tc>
          <w:tcPr>
            <w:tcW w:w="3719"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left="111" w:right="115" w:hanging="2"/>
              <w:jc w:val="center"/>
              <w:rPr>
                <w:rFonts w:ascii="Times New Roman" w:eastAsia="Calibri" w:hAnsi="Times New Roman" w:cs="Times New Roman"/>
                <w:spacing w:val="-1"/>
                <w:sz w:val="24"/>
                <w:szCs w:val="24"/>
                <w:lang w:val="uk-UA"/>
              </w:rPr>
            </w:pPr>
            <w:r w:rsidRPr="003712D3">
              <w:rPr>
                <w:rFonts w:ascii="Times New Roman" w:eastAsia="Calibri" w:hAnsi="Times New Roman" w:cs="Times New Roman"/>
                <w:spacing w:val="-1"/>
                <w:sz w:val="24"/>
                <w:szCs w:val="24"/>
                <w:lang w:val="uk-UA"/>
              </w:rPr>
              <w:t>Аргументи</w:t>
            </w:r>
            <w:r w:rsidRPr="003712D3">
              <w:rPr>
                <w:rFonts w:ascii="Times New Roman" w:eastAsia="Calibri" w:hAnsi="Times New Roman" w:cs="Times New Roman"/>
                <w:sz w:val="24"/>
                <w:szCs w:val="24"/>
                <w:lang w:val="uk-UA"/>
              </w:rPr>
              <w:t xml:space="preserve"> </w:t>
            </w:r>
            <w:r w:rsidRPr="003712D3">
              <w:rPr>
                <w:rFonts w:ascii="Times New Roman" w:eastAsia="Calibri" w:hAnsi="Times New Roman" w:cs="Times New Roman"/>
                <w:spacing w:val="-1"/>
                <w:sz w:val="24"/>
                <w:szCs w:val="24"/>
                <w:lang w:val="uk-UA"/>
              </w:rPr>
              <w:t>щодо</w:t>
            </w:r>
            <w:r w:rsidRPr="003712D3">
              <w:rPr>
                <w:rFonts w:ascii="Times New Roman" w:eastAsia="Calibri" w:hAnsi="Times New Roman" w:cs="Times New Roman"/>
                <w:spacing w:val="24"/>
                <w:sz w:val="24"/>
                <w:szCs w:val="24"/>
                <w:lang w:val="uk-UA"/>
              </w:rPr>
              <w:t xml:space="preserve"> </w:t>
            </w:r>
            <w:r w:rsidRPr="003712D3">
              <w:rPr>
                <w:rFonts w:ascii="Times New Roman" w:eastAsia="Calibri" w:hAnsi="Times New Roman" w:cs="Times New Roman"/>
                <w:spacing w:val="-1"/>
                <w:sz w:val="24"/>
                <w:szCs w:val="24"/>
                <w:lang w:val="uk-UA"/>
              </w:rPr>
              <w:t>переваги</w:t>
            </w:r>
            <w:r w:rsidRPr="003712D3">
              <w:rPr>
                <w:rFonts w:ascii="Times New Roman" w:eastAsia="Calibri" w:hAnsi="Times New Roman" w:cs="Times New Roman"/>
                <w:spacing w:val="-3"/>
                <w:sz w:val="24"/>
                <w:szCs w:val="24"/>
                <w:lang w:val="uk-UA"/>
              </w:rPr>
              <w:t xml:space="preserve"> </w:t>
            </w:r>
            <w:r w:rsidRPr="003712D3">
              <w:rPr>
                <w:rFonts w:ascii="Times New Roman" w:eastAsia="Calibri" w:hAnsi="Times New Roman" w:cs="Times New Roman"/>
                <w:spacing w:val="-1"/>
                <w:sz w:val="24"/>
                <w:szCs w:val="24"/>
                <w:lang w:val="uk-UA"/>
              </w:rPr>
              <w:t>обраної</w:t>
            </w:r>
            <w:r w:rsidRPr="003712D3">
              <w:rPr>
                <w:rFonts w:ascii="Times New Roman" w:eastAsia="Calibri" w:hAnsi="Times New Roman" w:cs="Times New Roman"/>
                <w:spacing w:val="27"/>
                <w:sz w:val="24"/>
                <w:szCs w:val="24"/>
                <w:lang w:val="uk-UA"/>
              </w:rPr>
              <w:t xml:space="preserve"> </w:t>
            </w:r>
            <w:r w:rsidRPr="003712D3">
              <w:rPr>
                <w:rFonts w:ascii="Times New Roman" w:eastAsia="Calibri" w:hAnsi="Times New Roman" w:cs="Times New Roman"/>
                <w:spacing w:val="-1"/>
                <w:sz w:val="24"/>
                <w:szCs w:val="24"/>
                <w:lang w:val="uk-UA"/>
              </w:rPr>
              <w:t>альтернативи/причини</w:t>
            </w:r>
            <w:r w:rsidRPr="003712D3">
              <w:rPr>
                <w:rFonts w:ascii="Times New Roman" w:eastAsia="Calibri" w:hAnsi="Times New Roman" w:cs="Times New Roman"/>
                <w:spacing w:val="26"/>
                <w:sz w:val="24"/>
                <w:szCs w:val="24"/>
                <w:lang w:val="uk-UA"/>
              </w:rPr>
              <w:t xml:space="preserve"> </w:t>
            </w:r>
            <w:r w:rsidRPr="003712D3">
              <w:rPr>
                <w:rFonts w:ascii="Times New Roman" w:eastAsia="Calibri" w:hAnsi="Times New Roman" w:cs="Times New Roman"/>
                <w:spacing w:val="-1"/>
                <w:sz w:val="24"/>
                <w:szCs w:val="24"/>
                <w:lang w:val="uk-UA"/>
              </w:rPr>
              <w:t>відмови</w:t>
            </w:r>
            <w:r w:rsidRPr="003712D3">
              <w:rPr>
                <w:rFonts w:ascii="Times New Roman" w:eastAsia="Calibri" w:hAnsi="Times New Roman" w:cs="Times New Roman"/>
                <w:sz w:val="24"/>
                <w:szCs w:val="24"/>
                <w:lang w:val="uk-UA"/>
              </w:rPr>
              <w:t xml:space="preserve"> </w:t>
            </w:r>
            <w:r w:rsidRPr="003712D3">
              <w:rPr>
                <w:rFonts w:ascii="Times New Roman" w:eastAsia="Calibri" w:hAnsi="Times New Roman" w:cs="Times New Roman"/>
                <w:spacing w:val="-2"/>
                <w:sz w:val="24"/>
                <w:szCs w:val="24"/>
                <w:lang w:val="uk-UA"/>
              </w:rPr>
              <w:t>від</w:t>
            </w:r>
            <w:r w:rsidRPr="003712D3">
              <w:rPr>
                <w:rFonts w:ascii="Times New Roman" w:eastAsia="Calibri" w:hAnsi="Times New Roman" w:cs="Times New Roman"/>
                <w:spacing w:val="1"/>
                <w:sz w:val="24"/>
                <w:szCs w:val="24"/>
                <w:lang w:val="uk-UA"/>
              </w:rPr>
              <w:t xml:space="preserve"> </w:t>
            </w:r>
            <w:r w:rsidRPr="003712D3">
              <w:rPr>
                <w:rFonts w:ascii="Times New Roman" w:eastAsia="Calibri" w:hAnsi="Times New Roman" w:cs="Times New Roman"/>
                <w:spacing w:val="-1"/>
                <w:sz w:val="24"/>
                <w:szCs w:val="24"/>
                <w:lang w:val="uk-UA"/>
              </w:rPr>
              <w:t>альтернативи</w:t>
            </w:r>
          </w:p>
          <w:p w:rsidR="0041442E" w:rsidRPr="003712D3" w:rsidRDefault="0041442E" w:rsidP="0041442E">
            <w:pPr>
              <w:widowControl w:val="0"/>
              <w:spacing w:after="0" w:line="240" w:lineRule="auto"/>
              <w:ind w:left="111" w:right="115" w:hanging="2"/>
              <w:jc w:val="center"/>
              <w:rPr>
                <w:rFonts w:ascii="Times New Roman" w:eastAsia="Calibri" w:hAnsi="Times New Roman" w:cs="Times New Roman"/>
                <w:sz w:val="24"/>
                <w:szCs w:val="24"/>
                <w:lang w:val="uk-UA"/>
              </w:rPr>
            </w:pPr>
          </w:p>
        </w:tc>
        <w:tc>
          <w:tcPr>
            <w:tcW w:w="3030"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left="138" w:right="145"/>
              <w:jc w:val="center"/>
              <w:rPr>
                <w:rFonts w:ascii="Times New Roman" w:eastAsia="Calibri" w:hAnsi="Times New Roman" w:cs="Times New Roman"/>
                <w:sz w:val="24"/>
                <w:szCs w:val="24"/>
                <w:lang w:val="uk-UA"/>
              </w:rPr>
            </w:pPr>
            <w:r w:rsidRPr="003712D3">
              <w:rPr>
                <w:rFonts w:ascii="Times New Roman" w:eastAsia="Calibri" w:hAnsi="Times New Roman" w:cs="Times New Roman"/>
                <w:spacing w:val="-1"/>
                <w:sz w:val="24"/>
                <w:szCs w:val="24"/>
                <w:lang w:val="uk-UA"/>
              </w:rPr>
              <w:t>Оцінка</w:t>
            </w:r>
            <w:r w:rsidRPr="003712D3">
              <w:rPr>
                <w:rFonts w:ascii="Times New Roman" w:eastAsia="Calibri" w:hAnsi="Times New Roman" w:cs="Times New Roman"/>
                <w:sz w:val="24"/>
                <w:szCs w:val="24"/>
                <w:lang w:val="uk-UA"/>
              </w:rPr>
              <w:t xml:space="preserve"> </w:t>
            </w:r>
            <w:r w:rsidRPr="003712D3">
              <w:rPr>
                <w:rFonts w:ascii="Times New Roman" w:eastAsia="Calibri" w:hAnsi="Times New Roman" w:cs="Times New Roman"/>
                <w:spacing w:val="-1"/>
                <w:sz w:val="24"/>
                <w:szCs w:val="24"/>
                <w:lang w:val="uk-UA"/>
              </w:rPr>
              <w:t>ризику</w:t>
            </w:r>
            <w:r w:rsidRPr="003712D3">
              <w:rPr>
                <w:rFonts w:ascii="Times New Roman" w:eastAsia="Calibri" w:hAnsi="Times New Roman" w:cs="Times New Roman"/>
                <w:spacing w:val="-4"/>
                <w:sz w:val="24"/>
                <w:szCs w:val="24"/>
                <w:lang w:val="uk-UA"/>
              </w:rPr>
              <w:t xml:space="preserve"> </w:t>
            </w:r>
            <w:r w:rsidRPr="003712D3">
              <w:rPr>
                <w:rFonts w:ascii="Times New Roman" w:eastAsia="Calibri" w:hAnsi="Times New Roman" w:cs="Times New Roman"/>
                <w:spacing w:val="-1"/>
                <w:sz w:val="24"/>
                <w:szCs w:val="24"/>
                <w:lang w:val="uk-UA"/>
              </w:rPr>
              <w:t>зовнішніх</w:t>
            </w:r>
            <w:r w:rsidRPr="003712D3">
              <w:rPr>
                <w:rFonts w:ascii="Times New Roman" w:eastAsia="Calibri" w:hAnsi="Times New Roman" w:cs="Times New Roman"/>
                <w:spacing w:val="28"/>
                <w:sz w:val="24"/>
                <w:szCs w:val="24"/>
                <w:lang w:val="uk-UA"/>
              </w:rPr>
              <w:t xml:space="preserve"> </w:t>
            </w:r>
            <w:r w:rsidRPr="003712D3">
              <w:rPr>
                <w:rFonts w:ascii="Times New Roman" w:eastAsia="Calibri" w:hAnsi="Times New Roman" w:cs="Times New Roman"/>
                <w:spacing w:val="-1"/>
                <w:sz w:val="24"/>
                <w:szCs w:val="24"/>
                <w:lang w:val="uk-UA"/>
              </w:rPr>
              <w:t>чинників</w:t>
            </w:r>
            <w:r w:rsidRPr="003712D3">
              <w:rPr>
                <w:rFonts w:ascii="Times New Roman" w:eastAsia="Calibri" w:hAnsi="Times New Roman" w:cs="Times New Roman"/>
                <w:spacing w:val="-4"/>
                <w:sz w:val="24"/>
                <w:szCs w:val="24"/>
                <w:lang w:val="uk-UA"/>
              </w:rPr>
              <w:t xml:space="preserve"> </w:t>
            </w:r>
            <w:r w:rsidRPr="003712D3">
              <w:rPr>
                <w:rFonts w:ascii="Times New Roman" w:eastAsia="Calibri" w:hAnsi="Times New Roman" w:cs="Times New Roman"/>
                <w:sz w:val="24"/>
                <w:szCs w:val="24"/>
                <w:lang w:val="uk-UA"/>
              </w:rPr>
              <w:t xml:space="preserve">на </w:t>
            </w:r>
            <w:r w:rsidRPr="003712D3">
              <w:rPr>
                <w:rFonts w:ascii="Times New Roman" w:eastAsia="Calibri" w:hAnsi="Times New Roman" w:cs="Times New Roman"/>
                <w:spacing w:val="-1"/>
                <w:sz w:val="24"/>
                <w:szCs w:val="24"/>
                <w:lang w:val="uk-UA"/>
              </w:rPr>
              <w:t>дію</w:t>
            </w:r>
            <w:r w:rsidRPr="003712D3">
              <w:rPr>
                <w:rFonts w:ascii="Times New Roman" w:eastAsia="Calibri" w:hAnsi="Times New Roman" w:cs="Times New Roman"/>
                <w:spacing w:val="27"/>
                <w:sz w:val="24"/>
                <w:szCs w:val="24"/>
                <w:lang w:val="uk-UA"/>
              </w:rPr>
              <w:t xml:space="preserve"> </w:t>
            </w:r>
            <w:r w:rsidRPr="003712D3">
              <w:rPr>
                <w:rFonts w:ascii="Times New Roman" w:eastAsia="Calibri" w:hAnsi="Times New Roman" w:cs="Times New Roman"/>
                <w:spacing w:val="-1"/>
                <w:sz w:val="24"/>
                <w:szCs w:val="24"/>
                <w:lang w:val="uk-UA"/>
              </w:rPr>
              <w:t>запропонованого</w:t>
            </w:r>
            <w:r w:rsidRPr="003712D3">
              <w:rPr>
                <w:rFonts w:ascii="Times New Roman" w:eastAsia="Calibri" w:hAnsi="Times New Roman" w:cs="Times New Roman"/>
                <w:spacing w:val="24"/>
                <w:sz w:val="24"/>
                <w:szCs w:val="24"/>
                <w:lang w:val="uk-UA"/>
              </w:rPr>
              <w:t xml:space="preserve"> </w:t>
            </w:r>
            <w:r w:rsidRPr="003712D3">
              <w:rPr>
                <w:rFonts w:ascii="Times New Roman" w:eastAsia="Calibri" w:hAnsi="Times New Roman" w:cs="Times New Roman"/>
                <w:spacing w:val="-1"/>
                <w:sz w:val="24"/>
                <w:szCs w:val="24"/>
                <w:lang w:val="uk-UA"/>
              </w:rPr>
              <w:t>регуляторного</w:t>
            </w:r>
            <w:r w:rsidRPr="003712D3">
              <w:rPr>
                <w:rFonts w:ascii="Times New Roman" w:eastAsia="Calibri" w:hAnsi="Times New Roman" w:cs="Times New Roman"/>
                <w:spacing w:val="1"/>
                <w:sz w:val="24"/>
                <w:szCs w:val="24"/>
                <w:lang w:val="uk-UA"/>
              </w:rPr>
              <w:t xml:space="preserve"> </w:t>
            </w:r>
            <w:r w:rsidRPr="003712D3">
              <w:rPr>
                <w:rFonts w:ascii="Times New Roman" w:eastAsia="Calibri" w:hAnsi="Times New Roman" w:cs="Times New Roman"/>
                <w:spacing w:val="-1"/>
                <w:sz w:val="24"/>
                <w:szCs w:val="24"/>
                <w:lang w:val="uk-UA"/>
              </w:rPr>
              <w:t>акта</w:t>
            </w:r>
          </w:p>
        </w:tc>
      </w:tr>
      <w:tr w:rsidR="0041442E" w:rsidRPr="0041442E" w:rsidTr="003712D3">
        <w:trPr>
          <w:trHeight w:hRule="exact" w:val="3076"/>
        </w:trPr>
        <w:tc>
          <w:tcPr>
            <w:tcW w:w="3403"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left="102"/>
              <w:jc w:val="both"/>
              <w:rPr>
                <w:rFonts w:ascii="Times New Roman" w:eastAsia="Calibri" w:hAnsi="Times New Roman" w:cs="Times New Roman"/>
                <w:sz w:val="24"/>
                <w:szCs w:val="24"/>
                <w:lang w:val="uk-UA"/>
              </w:rPr>
            </w:pPr>
            <w:r w:rsidRPr="003712D3">
              <w:rPr>
                <w:rFonts w:ascii="Times New Roman" w:eastAsia="Calibri" w:hAnsi="Times New Roman" w:cs="Times New Roman"/>
                <w:spacing w:val="-1"/>
                <w:sz w:val="24"/>
                <w:szCs w:val="24"/>
                <w:lang w:val="uk-UA"/>
              </w:rPr>
              <w:t xml:space="preserve">Альтернатива </w:t>
            </w:r>
            <w:r w:rsidRPr="003712D3">
              <w:rPr>
                <w:rFonts w:ascii="Times New Roman" w:eastAsia="Calibri" w:hAnsi="Times New Roman" w:cs="Times New Roman"/>
                <w:sz w:val="24"/>
                <w:szCs w:val="24"/>
                <w:lang w:val="uk-UA"/>
              </w:rPr>
              <w:t>1</w:t>
            </w:r>
          </w:p>
          <w:p w:rsidR="0041442E" w:rsidRPr="003712D3" w:rsidRDefault="0041442E" w:rsidP="0041442E">
            <w:pPr>
              <w:widowControl w:val="0"/>
              <w:tabs>
                <w:tab w:val="left" w:pos="2017"/>
              </w:tabs>
              <w:spacing w:after="0" w:line="240" w:lineRule="auto"/>
              <w:ind w:left="102"/>
              <w:jc w:val="both"/>
              <w:rPr>
                <w:rFonts w:ascii="Times New Roman" w:eastAsia="Calibri" w:hAnsi="Times New Roman" w:cs="Times New Roman"/>
                <w:sz w:val="24"/>
                <w:szCs w:val="24"/>
                <w:lang w:val="uk-UA"/>
              </w:rPr>
            </w:pPr>
            <w:r w:rsidRPr="003712D3">
              <w:rPr>
                <w:rFonts w:ascii="Times New Roman" w:eastAsia="Calibri" w:hAnsi="Times New Roman" w:cs="Times New Roman"/>
                <w:spacing w:val="-1"/>
                <w:sz w:val="24"/>
                <w:szCs w:val="24"/>
                <w:lang w:val="uk-UA"/>
              </w:rPr>
              <w:t>Не приймати</w:t>
            </w:r>
          </w:p>
          <w:p w:rsidR="0041442E" w:rsidRPr="003712D3" w:rsidRDefault="0041442E" w:rsidP="0041442E">
            <w:pPr>
              <w:widowControl w:val="0"/>
              <w:spacing w:after="0" w:line="240" w:lineRule="auto"/>
              <w:ind w:left="102"/>
              <w:jc w:val="both"/>
              <w:rPr>
                <w:rFonts w:ascii="Times New Roman" w:eastAsia="Calibri" w:hAnsi="Times New Roman" w:cs="Times New Roman"/>
                <w:sz w:val="24"/>
                <w:szCs w:val="24"/>
                <w:lang w:val="uk-UA"/>
              </w:rPr>
            </w:pPr>
            <w:r w:rsidRPr="003712D3">
              <w:rPr>
                <w:rFonts w:ascii="Times New Roman" w:eastAsia="Calibri" w:hAnsi="Times New Roman" w:cs="Times New Roman"/>
                <w:spacing w:val="-1"/>
                <w:sz w:val="24"/>
                <w:szCs w:val="24"/>
                <w:lang w:val="uk-UA"/>
              </w:rPr>
              <w:t>запропонований акт</w:t>
            </w:r>
          </w:p>
        </w:tc>
        <w:tc>
          <w:tcPr>
            <w:tcW w:w="3719"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left="99" w:right="103"/>
              <w:jc w:val="both"/>
              <w:rPr>
                <w:rFonts w:ascii="Times New Roman" w:eastAsia="Calibri" w:hAnsi="Times New Roman" w:cs="Times New Roman"/>
                <w:sz w:val="24"/>
                <w:szCs w:val="24"/>
                <w:lang w:val="uk-UA"/>
              </w:rPr>
            </w:pPr>
            <w:r w:rsidRPr="003712D3">
              <w:rPr>
                <w:rFonts w:ascii="Times New Roman" w:eastAsia="Calibri" w:hAnsi="Times New Roman" w:cs="Times New Roman"/>
                <w:sz w:val="24"/>
                <w:szCs w:val="24"/>
                <w:lang w:val="uk-UA"/>
              </w:rPr>
              <w:t>Не забезпечується досягнення цілей щодо регулювання набуття права на перевезення пасажирів на приміських автобусних маршрутах загального користування шляхом конкурсу</w:t>
            </w:r>
          </w:p>
        </w:tc>
        <w:tc>
          <w:tcPr>
            <w:tcW w:w="3030"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ind w:right="2"/>
              <w:jc w:val="center"/>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ind w:right="2"/>
              <w:jc w:val="center"/>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ind w:right="2"/>
              <w:jc w:val="center"/>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ind w:right="2"/>
              <w:jc w:val="center"/>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ind w:right="2"/>
              <w:jc w:val="center"/>
              <w:rPr>
                <w:rFonts w:ascii="Times New Roman" w:eastAsia="Calibri" w:hAnsi="Times New Roman" w:cs="Times New Roman"/>
                <w:sz w:val="24"/>
                <w:szCs w:val="24"/>
                <w:lang w:val="uk-UA"/>
              </w:rPr>
            </w:pPr>
            <w:r w:rsidRPr="003712D3">
              <w:rPr>
                <w:rFonts w:ascii="Times New Roman" w:eastAsia="Calibri" w:hAnsi="Times New Roman" w:cs="Times New Roman"/>
                <w:sz w:val="24"/>
                <w:szCs w:val="24"/>
                <w:lang w:val="uk-UA"/>
              </w:rPr>
              <w:t>Х</w:t>
            </w:r>
          </w:p>
        </w:tc>
      </w:tr>
      <w:tr w:rsidR="0041442E" w:rsidRPr="0041442E" w:rsidTr="003712D3">
        <w:trPr>
          <w:trHeight w:hRule="exact" w:val="5373"/>
        </w:trPr>
        <w:tc>
          <w:tcPr>
            <w:tcW w:w="3403"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26"/>
                <w:sz w:val="24"/>
                <w:szCs w:val="24"/>
                <w:lang w:val="uk-UA"/>
              </w:rPr>
            </w:pPr>
            <w:r w:rsidRPr="003712D3">
              <w:rPr>
                <w:rFonts w:ascii="Times New Roman" w:eastAsia="Calibri" w:hAnsi="Times New Roman" w:cs="Times New Roman"/>
                <w:spacing w:val="-1"/>
                <w:sz w:val="24"/>
                <w:szCs w:val="24"/>
                <w:lang w:val="uk-UA"/>
              </w:rPr>
              <w:t xml:space="preserve">Альтернатива </w:t>
            </w:r>
            <w:r w:rsidRPr="003712D3">
              <w:rPr>
                <w:rFonts w:ascii="Times New Roman" w:eastAsia="Calibri" w:hAnsi="Times New Roman" w:cs="Times New Roman"/>
                <w:sz w:val="24"/>
                <w:szCs w:val="24"/>
                <w:lang w:val="uk-UA"/>
              </w:rPr>
              <w:t>2</w:t>
            </w:r>
            <w:r w:rsidRPr="003712D3">
              <w:rPr>
                <w:rFonts w:ascii="Times New Roman" w:eastAsia="Calibri" w:hAnsi="Times New Roman" w:cs="Times New Roman"/>
                <w:spacing w:val="26"/>
                <w:sz w:val="24"/>
                <w:szCs w:val="24"/>
                <w:lang w:val="uk-UA"/>
              </w:rPr>
              <w:t xml:space="preserve"> </w:t>
            </w:r>
          </w:p>
          <w:p w:rsidR="0041442E" w:rsidRPr="003712D3" w:rsidRDefault="0041442E" w:rsidP="0041442E">
            <w:pPr>
              <w:widowControl w:val="0"/>
              <w:spacing w:after="0" w:line="240" w:lineRule="auto"/>
              <w:ind w:left="102"/>
              <w:jc w:val="both"/>
              <w:rPr>
                <w:rFonts w:ascii="Times New Roman" w:eastAsia="Calibri" w:hAnsi="Times New Roman" w:cs="Times New Roman"/>
                <w:spacing w:val="-1"/>
                <w:sz w:val="24"/>
                <w:szCs w:val="24"/>
                <w:lang w:val="uk-UA"/>
              </w:rPr>
            </w:pPr>
            <w:r w:rsidRPr="003712D3">
              <w:rPr>
                <w:rFonts w:ascii="Times New Roman" w:eastAsia="Calibri" w:hAnsi="Times New Roman" w:cs="Times New Roman"/>
                <w:spacing w:val="-1"/>
                <w:sz w:val="24"/>
                <w:szCs w:val="24"/>
                <w:lang w:val="uk-UA"/>
              </w:rPr>
              <w:t>Прийняття проекту</w:t>
            </w:r>
            <w:r w:rsidRPr="003712D3">
              <w:rPr>
                <w:rFonts w:ascii="Times New Roman" w:eastAsia="Calibri" w:hAnsi="Times New Roman" w:cs="Times New Roman"/>
                <w:spacing w:val="24"/>
                <w:sz w:val="24"/>
                <w:szCs w:val="24"/>
                <w:lang w:val="uk-UA"/>
              </w:rPr>
              <w:t xml:space="preserve"> </w:t>
            </w:r>
            <w:r w:rsidRPr="003712D3">
              <w:rPr>
                <w:rFonts w:ascii="Times New Roman" w:eastAsia="Calibri" w:hAnsi="Times New Roman" w:cs="Times New Roman"/>
                <w:sz w:val="24"/>
                <w:szCs w:val="24"/>
                <w:lang w:val="uk-UA"/>
              </w:rPr>
              <w:t>акта</w:t>
            </w:r>
          </w:p>
        </w:tc>
        <w:tc>
          <w:tcPr>
            <w:tcW w:w="3719"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ind w:left="99" w:right="103"/>
              <w:jc w:val="both"/>
              <w:rPr>
                <w:rFonts w:ascii="Times New Roman" w:eastAsia="Calibri" w:hAnsi="Times New Roman" w:cs="Times New Roman"/>
                <w:sz w:val="24"/>
                <w:szCs w:val="24"/>
                <w:lang w:val="uk-UA"/>
              </w:rPr>
            </w:pPr>
            <w:r w:rsidRPr="003712D3">
              <w:rPr>
                <w:rFonts w:ascii="Times New Roman" w:eastAsia="Calibri" w:hAnsi="Times New Roman" w:cs="Times New Roman"/>
                <w:sz w:val="24"/>
                <w:szCs w:val="24"/>
                <w:lang w:val="uk-UA"/>
              </w:rPr>
              <w:t>Встановлені цілі, а саме: безпечне та якісне обслуговування населення автотранспортом загального користування, вдосконалення умов проведення конкурсу та залучення перевізників до виконання перевезень, зменшення передумов для корупційних дій, зменшення обсягів роботи органів місцевого самоврядування в частині відпрацювання скарг від населення на роботу автотранспорту, досягатимуться за рахунок встановлення прозорих та передбачуваних умов</w:t>
            </w:r>
          </w:p>
        </w:tc>
        <w:tc>
          <w:tcPr>
            <w:tcW w:w="3030"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jc w:val="center"/>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r w:rsidRPr="003712D3">
              <w:rPr>
                <w:rFonts w:ascii="Times New Roman" w:eastAsia="Calibri" w:hAnsi="Times New Roman" w:cs="Times New Roman"/>
                <w:sz w:val="24"/>
                <w:szCs w:val="24"/>
                <w:lang w:val="uk-UA"/>
              </w:rPr>
              <w:t xml:space="preserve">                      </w:t>
            </w:r>
          </w:p>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p>
          <w:p w:rsidR="0041442E" w:rsidRPr="003712D3" w:rsidRDefault="0041442E" w:rsidP="0041442E">
            <w:pPr>
              <w:widowControl w:val="0"/>
              <w:spacing w:after="0" w:line="240" w:lineRule="auto"/>
              <w:rPr>
                <w:rFonts w:ascii="Times New Roman" w:eastAsia="Calibri" w:hAnsi="Times New Roman" w:cs="Times New Roman"/>
                <w:sz w:val="24"/>
                <w:szCs w:val="24"/>
                <w:lang w:val="uk-UA"/>
              </w:rPr>
            </w:pPr>
            <w:r w:rsidRPr="003712D3">
              <w:rPr>
                <w:rFonts w:ascii="Times New Roman" w:eastAsia="Calibri" w:hAnsi="Times New Roman" w:cs="Times New Roman"/>
                <w:sz w:val="24"/>
                <w:szCs w:val="24"/>
                <w:lang w:val="uk-UA"/>
              </w:rPr>
              <w:t xml:space="preserve">                       Х</w:t>
            </w:r>
          </w:p>
        </w:tc>
      </w:tr>
      <w:tr w:rsidR="0041442E" w:rsidRPr="0035207D" w:rsidTr="003712D3">
        <w:trPr>
          <w:trHeight w:hRule="exact" w:val="1860"/>
        </w:trPr>
        <w:tc>
          <w:tcPr>
            <w:tcW w:w="3403"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1"/>
                <w:sz w:val="24"/>
                <w:szCs w:val="24"/>
                <w:lang w:val="uk-UA"/>
              </w:rPr>
            </w:pPr>
          </w:p>
        </w:tc>
        <w:tc>
          <w:tcPr>
            <w:tcW w:w="3719"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jc w:val="both"/>
              <w:rPr>
                <w:rFonts w:ascii="Times New Roman" w:eastAsia="Calibri" w:hAnsi="Times New Roman" w:cs="Times New Roman"/>
                <w:sz w:val="24"/>
                <w:szCs w:val="24"/>
                <w:lang w:val="uk-UA" w:eastAsia="ru-RU"/>
              </w:rPr>
            </w:pPr>
            <w:r w:rsidRPr="003712D3">
              <w:rPr>
                <w:rFonts w:ascii="Times New Roman" w:eastAsia="Calibri" w:hAnsi="Times New Roman" w:cs="Times New Roman"/>
                <w:sz w:val="24"/>
                <w:szCs w:val="24"/>
                <w:lang w:val="uk-UA"/>
              </w:rPr>
              <w:t>конкурсу на визначення перевізників для роботи на приміських автобусних маршрутах загального користування</w:t>
            </w:r>
          </w:p>
          <w:p w:rsidR="0041442E" w:rsidRPr="003712D3" w:rsidRDefault="0041442E" w:rsidP="0041442E">
            <w:pPr>
              <w:widowControl w:val="0"/>
              <w:spacing w:after="0" w:line="240" w:lineRule="auto"/>
              <w:ind w:left="99" w:right="103"/>
              <w:jc w:val="both"/>
              <w:rPr>
                <w:rFonts w:ascii="Times New Roman" w:eastAsia="Calibri" w:hAnsi="Times New Roman" w:cs="Times New Roman"/>
                <w:sz w:val="24"/>
                <w:szCs w:val="24"/>
                <w:lang w:val="uk-UA"/>
              </w:rPr>
            </w:pPr>
          </w:p>
        </w:tc>
        <w:tc>
          <w:tcPr>
            <w:tcW w:w="3030" w:type="dxa"/>
            <w:tcBorders>
              <w:top w:val="single" w:sz="4" w:space="0" w:color="000000"/>
              <w:left w:val="single" w:sz="4" w:space="0" w:color="000000"/>
              <w:bottom w:val="single" w:sz="4" w:space="0" w:color="000000"/>
              <w:right w:val="single" w:sz="4" w:space="0" w:color="000000"/>
            </w:tcBorders>
          </w:tcPr>
          <w:p w:rsidR="0041442E" w:rsidRPr="003712D3" w:rsidRDefault="0041442E" w:rsidP="0041442E">
            <w:pPr>
              <w:widowControl w:val="0"/>
              <w:spacing w:after="0" w:line="240" w:lineRule="auto"/>
              <w:jc w:val="center"/>
              <w:rPr>
                <w:rFonts w:ascii="Times New Roman" w:eastAsia="Calibri" w:hAnsi="Times New Roman" w:cs="Times New Roman"/>
                <w:sz w:val="24"/>
                <w:szCs w:val="24"/>
                <w:lang w:val="uk-UA"/>
              </w:rPr>
            </w:pPr>
          </w:p>
        </w:tc>
      </w:tr>
    </w:tbl>
    <w:p w:rsidR="0041442E" w:rsidRPr="0041442E" w:rsidRDefault="0041442E" w:rsidP="0041442E">
      <w:pPr>
        <w:widowControl w:val="0"/>
        <w:spacing w:after="0" w:line="240" w:lineRule="auto"/>
        <w:jc w:val="center"/>
        <w:rPr>
          <w:rFonts w:ascii="Times New Roman" w:eastAsia="Calibri" w:hAnsi="Times New Roman" w:cs="Times New Roman"/>
          <w:b/>
          <w:spacing w:val="-1"/>
          <w:sz w:val="24"/>
          <w:szCs w:val="24"/>
          <w:lang w:val="uk-UA"/>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pacing w:val="-1"/>
          <w:sz w:val="28"/>
          <w:szCs w:val="28"/>
          <w:lang w:val="uk-UA"/>
        </w:rPr>
        <w:lastRenderedPageBreak/>
        <w:t>5</w:t>
      </w:r>
      <w:r w:rsidRPr="0041442E">
        <w:rPr>
          <w:rFonts w:ascii="Times New Roman" w:eastAsia="Calibri" w:hAnsi="Times New Roman" w:cs="Times New Roman"/>
          <w:b/>
          <w:sz w:val="28"/>
          <w:szCs w:val="28"/>
          <w:lang w:val="uk-UA"/>
        </w:rPr>
        <w:t>. Механізми та заходи, які забезпечать розв’язання визначеної проблеми</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color w:val="000000"/>
          <w:sz w:val="28"/>
          <w:szCs w:val="28"/>
          <w:lang w:val="uk-UA" w:eastAsia="ru-RU"/>
        </w:rPr>
      </w:pPr>
      <w:r w:rsidRPr="0041442E">
        <w:rPr>
          <w:rFonts w:ascii="Times New Roman" w:eastAsia="Calibri" w:hAnsi="Times New Roman" w:cs="Times New Roman"/>
          <w:sz w:val="28"/>
          <w:szCs w:val="28"/>
          <w:lang w:val="uk-UA"/>
        </w:rPr>
        <w:t>З метою реалізації визначених цілей, пропонується за</w:t>
      </w:r>
      <w:r w:rsidRPr="0041442E">
        <w:rPr>
          <w:rFonts w:ascii="Times New Roman" w:eastAsia="Calibri" w:hAnsi="Times New Roman" w:cs="Times New Roman"/>
          <w:color w:val="000000"/>
          <w:sz w:val="28"/>
          <w:szCs w:val="28"/>
          <w:lang w:val="uk-UA"/>
        </w:rPr>
        <w:t xml:space="preserve">твердити умови конкурсу, які розроблено з урахуванням діючого законодавства, в яких чітко визначено вимоги до перевізників-претендентів, та умови їх участі у конкурсі. </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color w:val="000000"/>
          <w:sz w:val="28"/>
          <w:szCs w:val="28"/>
          <w:lang w:val="uk-UA"/>
        </w:rPr>
        <w:t>Визначення перевізника на конкурсних засадах є підґрунтям для досягнення цілей, передбачених даним регулюванням. Буде створено рівні умови для участі у конкурсі на право обслуговування маршрутів усіх перевізників шляхом врегулювання на місцевому рівні механізмів участі у конкурсі. Чітке декларування умов конкурсного відбору дає змогу перевізникам ретельно готуватися до участі у конкурсі та передбачається високий рівень виконання ними вимог даного регуляторного акту.</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bCs/>
          <w:color w:val="000000"/>
          <w:sz w:val="28"/>
          <w:szCs w:val="28"/>
          <w:lang w:val="uk-UA"/>
        </w:rPr>
        <w:t xml:space="preserve">Крім того, для впровадження цього регуляторного акта необхідно здійснити такі організаційні заходи як забезпечення інформування громадськості про вимоги регуляторного акта шляхом оприлюднення його в засобах масової інформації та мережі Інтернет. </w:t>
      </w:r>
    </w:p>
    <w:p w:rsidR="0041442E" w:rsidRPr="0041442E" w:rsidRDefault="0041442E" w:rsidP="0041442E">
      <w:pPr>
        <w:widowControl w:val="0"/>
        <w:spacing w:after="0" w:line="240" w:lineRule="auto"/>
        <w:jc w:val="both"/>
        <w:rPr>
          <w:rFonts w:ascii="Times New Roman" w:eastAsia="Calibri" w:hAnsi="Times New Roman" w:cs="Times New Roman"/>
          <w:b/>
          <w:spacing w:val="-1"/>
          <w:sz w:val="24"/>
          <w:szCs w:val="24"/>
          <w:lang w:val="uk-UA"/>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pacing w:val="-1"/>
          <w:sz w:val="28"/>
          <w:szCs w:val="28"/>
          <w:lang w:val="uk-UA"/>
        </w:rPr>
        <w:t>6</w:t>
      </w:r>
      <w:r w:rsidRPr="0041442E">
        <w:rPr>
          <w:rFonts w:ascii="Times New Roman" w:eastAsia="Calibri" w:hAnsi="Times New Roman" w:cs="Times New Roman"/>
          <w:b/>
          <w:sz w:val="28"/>
          <w:szCs w:val="28"/>
          <w:lang w:val="uk-UA"/>
        </w:rPr>
        <w:t>.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p>
    <w:p w:rsidR="0041442E" w:rsidRPr="0041442E" w:rsidRDefault="0041442E" w:rsidP="0041442E">
      <w:pPr>
        <w:widowControl w:val="0"/>
        <w:spacing w:after="0" w:line="240" w:lineRule="auto"/>
        <w:ind w:firstLine="426"/>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Виконання даного рішення виконавчого комітету </w:t>
      </w:r>
      <w:r w:rsidR="00574D04">
        <w:rPr>
          <w:rFonts w:ascii="Times New Roman" w:eastAsia="Calibri" w:hAnsi="Times New Roman" w:cs="Times New Roman"/>
          <w:sz w:val="28"/>
          <w:szCs w:val="28"/>
          <w:lang w:val="uk-UA"/>
        </w:rPr>
        <w:t>с</w:t>
      </w:r>
      <w:r w:rsidR="00E860DC">
        <w:rPr>
          <w:rFonts w:ascii="Times New Roman" w:eastAsia="Calibri" w:hAnsi="Times New Roman" w:cs="Times New Roman"/>
          <w:sz w:val="28"/>
          <w:szCs w:val="28"/>
          <w:lang w:val="uk-UA"/>
        </w:rPr>
        <w:t xml:space="preserve">елищної </w:t>
      </w:r>
      <w:r w:rsidRPr="0041442E">
        <w:rPr>
          <w:rFonts w:ascii="Times New Roman" w:eastAsia="Calibri" w:hAnsi="Times New Roman" w:cs="Times New Roman"/>
          <w:sz w:val="28"/>
          <w:szCs w:val="28"/>
          <w:lang w:val="uk-UA"/>
        </w:rPr>
        <w:t xml:space="preserve"> ради не потребує додаткових матеріальних ресурсів.</w:t>
      </w: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val="uk-UA"/>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eastAsia="ru-RU"/>
        </w:rPr>
      </w:pPr>
      <w:r w:rsidRPr="0041442E">
        <w:rPr>
          <w:rFonts w:ascii="Times New Roman" w:eastAsia="Calibri" w:hAnsi="Times New Roman" w:cs="Times New Roman"/>
          <w:b/>
          <w:spacing w:val="-1"/>
          <w:sz w:val="28"/>
          <w:szCs w:val="28"/>
          <w:lang w:val="uk-UA"/>
        </w:rPr>
        <w:t>7</w:t>
      </w:r>
      <w:r w:rsidRPr="0041442E">
        <w:rPr>
          <w:rFonts w:ascii="Times New Roman" w:eastAsia="Calibri" w:hAnsi="Times New Roman" w:cs="Times New Roman"/>
          <w:b/>
          <w:sz w:val="28"/>
          <w:szCs w:val="28"/>
          <w:lang w:val="uk-UA"/>
        </w:rPr>
        <w:t xml:space="preserve">. </w:t>
      </w:r>
      <w:r w:rsidRPr="0041442E">
        <w:rPr>
          <w:rFonts w:ascii="Times New Roman" w:eastAsia="Calibri" w:hAnsi="Times New Roman" w:cs="Times New Roman"/>
          <w:b/>
          <w:sz w:val="28"/>
          <w:szCs w:val="28"/>
          <w:lang w:val="uk-UA" w:eastAsia="ru-RU"/>
        </w:rPr>
        <w:t>Обґрунтування запропонованого строку дії регуляторного акта</w:t>
      </w:r>
    </w:p>
    <w:p w:rsidR="0041442E" w:rsidRPr="0041442E" w:rsidRDefault="0041442E" w:rsidP="0041442E">
      <w:pPr>
        <w:widowControl w:val="0"/>
        <w:spacing w:after="0" w:line="240" w:lineRule="auto"/>
        <w:jc w:val="center"/>
        <w:rPr>
          <w:rFonts w:ascii="Times New Roman" w:eastAsia="Calibri" w:hAnsi="Times New Roman" w:cs="Times New Roman"/>
          <w:b/>
          <w:sz w:val="24"/>
          <w:szCs w:val="24"/>
          <w:lang w:val="uk-UA" w:eastAsia="ru-RU"/>
        </w:rPr>
      </w:pP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lang w:val="uk-UA" w:eastAsia="ru-RU"/>
        </w:rPr>
      </w:pPr>
      <w:r w:rsidRPr="0041442E">
        <w:rPr>
          <w:rFonts w:ascii="Times New Roman" w:eastAsia="Calibri" w:hAnsi="Times New Roman" w:cs="Times New Roman"/>
          <w:sz w:val="28"/>
          <w:szCs w:val="28"/>
          <w:lang w:val="uk-UA" w:eastAsia="ru-RU"/>
        </w:rPr>
        <w:t xml:space="preserve">Акт набирає чинності з дня його опублікування в засобах масової інформації відповідно до законодавства України. </w:t>
      </w: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lang w:val="uk-UA" w:eastAsia="ru-RU"/>
        </w:rPr>
      </w:pPr>
      <w:r w:rsidRPr="0041442E">
        <w:rPr>
          <w:rFonts w:ascii="Times New Roman" w:eastAsia="Calibri" w:hAnsi="Times New Roman" w:cs="Times New Roman"/>
          <w:sz w:val="28"/>
          <w:szCs w:val="28"/>
          <w:lang w:val="uk-UA" w:eastAsia="ru-RU"/>
        </w:rPr>
        <w:t>Запропонований регуляторний акт довгостроковий. Доповнення та зміни будуть вноситися після внесення відповідних змін до чинного законодавства України та у разі потреби за підсумками аналізу відстеження його результативності. Перегляд положень регуляторного акту, його скасування, відміна чи внесення до нього змін здійснюватиметься у відповідності з вимогами Закону України «Про засади державної регуляторної політики у сфері господарської діяльності».</w:t>
      </w: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val="uk-UA" w:eastAsia="ru-RU"/>
        </w:rPr>
      </w:pP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val="uk-UA" w:eastAsia="ru-RU"/>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r w:rsidRPr="0041442E">
        <w:rPr>
          <w:rFonts w:ascii="Times New Roman" w:eastAsia="Calibri" w:hAnsi="Times New Roman" w:cs="Times New Roman"/>
          <w:b/>
          <w:spacing w:val="-1"/>
          <w:sz w:val="28"/>
          <w:szCs w:val="28"/>
          <w:lang w:val="uk-UA"/>
        </w:rPr>
        <w:t>8</w:t>
      </w:r>
      <w:r w:rsidRPr="0041442E">
        <w:rPr>
          <w:rFonts w:ascii="Times New Roman" w:eastAsia="Calibri" w:hAnsi="Times New Roman" w:cs="Times New Roman"/>
          <w:b/>
          <w:sz w:val="28"/>
          <w:szCs w:val="28"/>
          <w:lang w:val="uk-UA"/>
        </w:rPr>
        <w:t>. Визначення показників результативності дії регуляторного акта</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val="uk-UA"/>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eastAsia="ru-RU"/>
        </w:rPr>
      </w:pPr>
      <w:r w:rsidRPr="0041442E">
        <w:rPr>
          <w:rFonts w:ascii="Times New Roman" w:eastAsia="Calibri" w:hAnsi="Times New Roman" w:cs="Times New Roman"/>
          <w:sz w:val="28"/>
          <w:szCs w:val="28"/>
          <w:lang w:val="uk-UA"/>
        </w:rPr>
        <w:t xml:space="preserve">З метою відстеження результативності запропонованого регуляторного акта </w:t>
      </w:r>
      <w:r w:rsidRPr="0041442E">
        <w:rPr>
          <w:rFonts w:ascii="Times New Roman" w:eastAsia="Calibri" w:hAnsi="Times New Roman" w:cs="Times New Roman"/>
          <w:spacing w:val="-1"/>
          <w:sz w:val="28"/>
          <w:szCs w:val="28"/>
          <w:lang w:val="uk-UA"/>
        </w:rPr>
        <w:t>визначено наступні показники результативності:</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суб’єктів господарювання та/або фізичних осіб, на яких поширюватиметься дія регуляторного акту;</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lastRenderedPageBreak/>
        <w:t>- розмір коштів і часу, що витрачатимуться суб’єктами господарювання та/або фізичних осіб, пов’язаних із виконанням вимог цього регуляторного акта;</w:t>
      </w:r>
    </w:p>
    <w:p w:rsidR="0041442E" w:rsidRPr="0041442E" w:rsidRDefault="00E860DC"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рівень по</w:t>
      </w:r>
      <w:r w:rsidR="0041442E" w:rsidRPr="0041442E">
        <w:rPr>
          <w:rFonts w:ascii="Times New Roman" w:eastAsia="Calibri" w:hAnsi="Times New Roman" w:cs="Times New Roman"/>
          <w:sz w:val="28"/>
          <w:szCs w:val="28"/>
          <w:lang w:val="uk-UA"/>
        </w:rPr>
        <w:t>інформованості суб’єктів господарювання та/або фізичних осіб з основни</w:t>
      </w:r>
      <w:r>
        <w:rPr>
          <w:rFonts w:ascii="Times New Roman" w:eastAsia="Calibri" w:hAnsi="Times New Roman" w:cs="Times New Roman"/>
          <w:sz w:val="28"/>
          <w:szCs w:val="28"/>
          <w:lang w:val="uk-UA"/>
        </w:rPr>
        <w:t>ми</w:t>
      </w:r>
      <w:r w:rsidR="0041442E" w:rsidRPr="0041442E">
        <w:rPr>
          <w:rFonts w:ascii="Times New Roman" w:eastAsia="Calibri" w:hAnsi="Times New Roman" w:cs="Times New Roman"/>
          <w:sz w:val="28"/>
          <w:szCs w:val="28"/>
          <w:lang w:val="uk-UA"/>
        </w:rPr>
        <w:t xml:space="preserve"> положен</w:t>
      </w:r>
      <w:r>
        <w:rPr>
          <w:rFonts w:ascii="Times New Roman" w:eastAsia="Calibri" w:hAnsi="Times New Roman" w:cs="Times New Roman"/>
          <w:sz w:val="28"/>
          <w:szCs w:val="28"/>
          <w:lang w:val="uk-UA"/>
        </w:rPr>
        <w:t xml:space="preserve">нями </w:t>
      </w:r>
      <w:r w:rsidR="0041442E" w:rsidRPr="0041442E">
        <w:rPr>
          <w:rFonts w:ascii="Times New Roman" w:eastAsia="Calibri" w:hAnsi="Times New Roman" w:cs="Times New Roman"/>
          <w:sz w:val="28"/>
          <w:szCs w:val="28"/>
          <w:lang w:val="uk-UA"/>
        </w:rPr>
        <w:t>акта;</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укладених та розірваних договорів з автомобільними перевізниками;</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отриманих скарг на роботу автомобільних перевізників;</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автобусів, залучених для перевезення пасажирів на маршрутах;</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перевезених пасажирів на автотранспорті;</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кількість перевезених пасажирів пільгових категорій.</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p>
    <w:p w:rsidR="0041442E" w:rsidRPr="0041442E" w:rsidRDefault="0041442E" w:rsidP="0041442E">
      <w:pPr>
        <w:widowControl w:val="0"/>
        <w:spacing w:after="0" w:line="240" w:lineRule="auto"/>
        <w:ind w:firstLine="708"/>
        <w:jc w:val="center"/>
        <w:rPr>
          <w:rFonts w:ascii="Times New Roman" w:eastAsia="Calibri" w:hAnsi="Times New Roman" w:cs="Times New Roman"/>
          <w:b/>
          <w:color w:val="000000"/>
          <w:sz w:val="28"/>
          <w:szCs w:val="28"/>
          <w:lang w:val="uk-UA" w:eastAsia="ru-RU"/>
        </w:rPr>
      </w:pPr>
      <w:r w:rsidRPr="0041442E">
        <w:rPr>
          <w:rFonts w:ascii="Times New Roman" w:eastAsia="Calibri" w:hAnsi="Times New Roman" w:cs="Times New Roman"/>
          <w:b/>
          <w:color w:val="000000"/>
          <w:sz w:val="28"/>
          <w:szCs w:val="28"/>
          <w:lang w:val="uk-UA" w:eastAsia="ru-RU"/>
        </w:rPr>
        <w:t>9. Визначення заходів, за допомогою яких здійснюватиметься відстеження результативності дії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b/>
          <w:sz w:val="24"/>
          <w:szCs w:val="24"/>
          <w:lang w:val="uk-UA" w:eastAsia="ru-RU"/>
        </w:rPr>
      </w:pPr>
    </w:p>
    <w:p w:rsidR="0041442E" w:rsidRPr="0041442E" w:rsidRDefault="0041442E" w:rsidP="0041442E">
      <w:pPr>
        <w:widowControl w:val="0"/>
        <w:spacing w:after="0" w:line="240" w:lineRule="auto"/>
        <w:jc w:val="both"/>
        <w:rPr>
          <w:rFonts w:ascii="Times New Roman" w:eastAsia="Calibri" w:hAnsi="Times New Roman" w:cs="Times New Roman"/>
          <w:b/>
          <w:sz w:val="28"/>
          <w:szCs w:val="28"/>
          <w:lang w:val="uk-UA" w:eastAsia="ru-RU"/>
        </w:rPr>
      </w:pPr>
      <w:r w:rsidRPr="0041442E">
        <w:rPr>
          <w:rFonts w:ascii="Times New Roman" w:eastAsia="Calibri" w:hAnsi="Times New Roman" w:cs="Times New Roman"/>
          <w:b/>
          <w:sz w:val="28"/>
          <w:szCs w:val="28"/>
          <w:lang w:val="uk-UA" w:eastAsia="ru-RU"/>
        </w:rPr>
        <w:t>9.1. Відстеження результативності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b/>
          <w:sz w:val="28"/>
          <w:szCs w:val="28"/>
          <w:lang w:val="uk-UA"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eastAsia="ru-RU"/>
        </w:rPr>
      </w:pPr>
      <w:r w:rsidRPr="0041442E">
        <w:rPr>
          <w:rFonts w:ascii="Times New Roman" w:eastAsia="Calibri" w:hAnsi="Times New Roman" w:cs="Times New Roman"/>
          <w:sz w:val="28"/>
          <w:szCs w:val="28"/>
          <w:lang w:val="uk-UA"/>
        </w:rPr>
        <w:t>Цільовою групою відстеження результативності регуляторного акта є суб’єкти господарювання, діяльність яких пов’язана з наданням послуг з пасажирських перевезень.</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 xml:space="preserve">Відстеження </w:t>
      </w:r>
      <w:r w:rsidRPr="0041442E">
        <w:rPr>
          <w:rFonts w:ascii="Times New Roman" w:eastAsia="Calibri" w:hAnsi="Times New Roman" w:cs="Times New Roman"/>
          <w:color w:val="000000"/>
          <w:sz w:val="28"/>
          <w:szCs w:val="28"/>
          <w:lang w:val="uk-UA"/>
        </w:rPr>
        <w:t xml:space="preserve">результативності регуляторного акта </w:t>
      </w:r>
      <w:r w:rsidRPr="0041442E">
        <w:rPr>
          <w:rFonts w:ascii="Times New Roman" w:eastAsia="Calibri" w:hAnsi="Times New Roman" w:cs="Times New Roman"/>
          <w:sz w:val="28"/>
          <w:szCs w:val="28"/>
          <w:lang w:val="uk-UA"/>
        </w:rPr>
        <w:t xml:space="preserve">здійснюватиметься </w:t>
      </w:r>
      <w:r w:rsidRPr="00E860DC">
        <w:rPr>
          <w:rFonts w:ascii="Times New Roman" w:eastAsia="Calibri" w:hAnsi="Times New Roman" w:cs="Times New Roman"/>
          <w:sz w:val="28"/>
          <w:szCs w:val="28"/>
          <w:lang w:val="uk-UA"/>
        </w:rPr>
        <w:t xml:space="preserve">відділом </w:t>
      </w:r>
      <w:r w:rsidR="00381D3D" w:rsidRPr="00E860DC">
        <w:rPr>
          <w:rFonts w:ascii="Times New Roman" w:eastAsia="Calibri" w:hAnsi="Times New Roman" w:cs="Times New Roman"/>
          <w:sz w:val="28"/>
          <w:szCs w:val="28"/>
          <w:lang w:val="uk-UA"/>
        </w:rPr>
        <w:t>архітектури, міс</w:t>
      </w:r>
      <w:r w:rsidRPr="00E860DC">
        <w:rPr>
          <w:rFonts w:ascii="Times New Roman" w:eastAsia="Calibri" w:hAnsi="Times New Roman" w:cs="Times New Roman"/>
          <w:sz w:val="28"/>
          <w:szCs w:val="28"/>
          <w:lang w:val="uk-UA"/>
        </w:rPr>
        <w:t xml:space="preserve">тобудування </w:t>
      </w:r>
      <w:r w:rsidR="002526D1" w:rsidRPr="00E860DC">
        <w:rPr>
          <w:rFonts w:ascii="Times New Roman" w:eastAsia="Calibri" w:hAnsi="Times New Roman" w:cs="Times New Roman"/>
          <w:sz w:val="28"/>
          <w:szCs w:val="28"/>
          <w:lang w:val="uk-UA"/>
        </w:rPr>
        <w:t xml:space="preserve">та охорони праці Савранської селищної </w:t>
      </w:r>
      <w:r w:rsidR="00381D3D" w:rsidRPr="00E860DC">
        <w:rPr>
          <w:rFonts w:ascii="Times New Roman" w:eastAsia="Calibri" w:hAnsi="Times New Roman" w:cs="Times New Roman"/>
          <w:sz w:val="28"/>
          <w:szCs w:val="28"/>
          <w:lang w:val="uk-UA"/>
        </w:rPr>
        <w:t xml:space="preserve">  </w:t>
      </w:r>
      <w:r w:rsidRPr="00E860DC">
        <w:rPr>
          <w:rFonts w:ascii="Times New Roman" w:eastAsia="Calibri" w:hAnsi="Times New Roman" w:cs="Times New Roman"/>
          <w:sz w:val="28"/>
          <w:szCs w:val="28"/>
          <w:lang w:val="uk-UA"/>
        </w:rPr>
        <w:t xml:space="preserve"> ради  </w:t>
      </w:r>
      <w:r w:rsidRPr="0041442E">
        <w:rPr>
          <w:rFonts w:ascii="Times New Roman" w:eastAsia="Calibri" w:hAnsi="Times New Roman" w:cs="Times New Roman"/>
          <w:sz w:val="28"/>
          <w:szCs w:val="28"/>
          <w:lang w:val="uk-UA"/>
        </w:rPr>
        <w:t xml:space="preserve">шляхом збору та аналізу інформації </w:t>
      </w:r>
      <w:r w:rsidR="00E860DC">
        <w:rPr>
          <w:rFonts w:ascii="Times New Roman" w:eastAsia="Calibri" w:hAnsi="Times New Roman" w:cs="Times New Roman"/>
          <w:sz w:val="28"/>
          <w:szCs w:val="28"/>
          <w:lang w:val="uk-UA"/>
        </w:rPr>
        <w:t xml:space="preserve"> від </w:t>
      </w:r>
      <w:r w:rsidRPr="0041442E">
        <w:rPr>
          <w:rFonts w:ascii="Times New Roman" w:eastAsia="Calibri" w:hAnsi="Times New Roman" w:cs="Times New Roman"/>
          <w:sz w:val="28"/>
          <w:szCs w:val="28"/>
          <w:lang w:val="uk-UA"/>
        </w:rPr>
        <w:t xml:space="preserve">заінтересованих юридичних та фізичних осіб, зауважень та пропозицій від </w:t>
      </w:r>
      <w:r w:rsidRPr="00E860DC">
        <w:rPr>
          <w:rFonts w:ascii="Times New Roman" w:eastAsia="Calibri" w:hAnsi="Times New Roman" w:cs="Times New Roman"/>
          <w:sz w:val="28"/>
          <w:szCs w:val="28"/>
          <w:lang w:val="uk-UA"/>
        </w:rPr>
        <w:t>органів місцевого самоврядування</w:t>
      </w:r>
      <w:r w:rsidRPr="0041442E">
        <w:rPr>
          <w:rFonts w:ascii="Times New Roman" w:eastAsia="Calibri" w:hAnsi="Times New Roman" w:cs="Times New Roman"/>
          <w:sz w:val="28"/>
          <w:szCs w:val="28"/>
          <w:lang w:val="uk-UA"/>
        </w:rPr>
        <w:t>, а також статистичної інформації.</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color w:val="000000"/>
          <w:sz w:val="28"/>
          <w:szCs w:val="28"/>
          <w:lang w:val="uk-UA"/>
        </w:rPr>
        <w:t>Базове відстеження результативності дії регуляторного акта буде здійснено до дня набрання його чинності.</w:t>
      </w:r>
    </w:p>
    <w:p w:rsidR="0041442E" w:rsidRPr="0041442E" w:rsidRDefault="0041442E" w:rsidP="0041442E">
      <w:pPr>
        <w:widowControl w:val="0"/>
        <w:spacing w:after="0" w:line="240" w:lineRule="auto"/>
        <w:ind w:firstLine="708"/>
        <w:jc w:val="both"/>
        <w:rPr>
          <w:rFonts w:ascii="Times New Roman" w:eastAsia="Calibri" w:hAnsi="Times New Roman" w:cs="Times New Roman"/>
          <w:color w:val="000000"/>
          <w:sz w:val="28"/>
          <w:szCs w:val="28"/>
          <w:lang w:val="uk-UA"/>
        </w:rPr>
      </w:pPr>
      <w:r w:rsidRPr="0041442E">
        <w:rPr>
          <w:rFonts w:ascii="Times New Roman" w:eastAsia="Calibri" w:hAnsi="Times New Roman" w:cs="Times New Roman"/>
          <w:color w:val="000000"/>
          <w:sz w:val="28"/>
          <w:szCs w:val="28"/>
          <w:lang w:val="uk-UA"/>
        </w:rPr>
        <w:t>Повторне відстеження планується провести через 1 рік після набуття чинності регуляторного акта. За результатами повторного відстеження буде можливо здійснити порівняння показників базового та повторного відстеження та у разі виявлення проблемних питань, вони будуть усунені шляхом внесення відповідних змін.</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color w:val="000000"/>
          <w:sz w:val="28"/>
          <w:szCs w:val="28"/>
          <w:lang w:val="uk-UA"/>
        </w:rPr>
        <w:t>Періодичне відстеження планується проводити один раз на три роки, починаючи з дня закінчення заходів щодо повторного відстеження результативності цього регуляторного акта.</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val="uk-UA"/>
        </w:rPr>
      </w:pPr>
      <w:r w:rsidRPr="0041442E">
        <w:rPr>
          <w:rFonts w:ascii="Times New Roman" w:eastAsia="Calibri" w:hAnsi="Times New Roman" w:cs="Times New Roman"/>
          <w:sz w:val="28"/>
          <w:szCs w:val="28"/>
          <w:lang w:val="uk-UA"/>
        </w:rPr>
        <w:t>За результатами проведення відстежень буде можливим порівняти показники результативності дії регуляторного акта.</w:t>
      </w:r>
      <w:r w:rsidRPr="0041442E">
        <w:rPr>
          <w:rFonts w:ascii="Times New Roman" w:eastAsia="Calibri" w:hAnsi="Times New Roman" w:cs="Times New Roman"/>
          <w:color w:val="000000"/>
          <w:sz w:val="28"/>
          <w:szCs w:val="28"/>
          <w:lang w:val="uk-UA"/>
        </w:rPr>
        <w:t xml:space="preserve"> У разі виявлення проблемних питань, вони будуть усунені шляхом внесення відповідних змін до регуляторного акта.</w:t>
      </w:r>
    </w:p>
    <w:p w:rsidR="0041442E" w:rsidRPr="0041442E" w:rsidRDefault="0041442E" w:rsidP="0041442E">
      <w:pPr>
        <w:widowControl w:val="0"/>
        <w:shd w:val="clear" w:color="auto" w:fill="FFFFFF"/>
        <w:spacing w:after="0" w:line="240" w:lineRule="auto"/>
        <w:ind w:left="2835"/>
        <w:jc w:val="center"/>
        <w:rPr>
          <w:rFonts w:ascii="Times New Roman" w:eastAsia="Times New Roman" w:hAnsi="Times New Roman" w:cs="Times New Roman"/>
          <w:color w:val="000000"/>
          <w:sz w:val="18"/>
          <w:szCs w:val="18"/>
          <w:lang w:val="ru-RU" w:eastAsia="ru-RU"/>
        </w:rPr>
      </w:pPr>
    </w:p>
    <w:p w:rsidR="0041442E" w:rsidRPr="0041442E" w:rsidRDefault="002526D1" w:rsidP="00E860DC">
      <w:pPr>
        <w:widowControl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eastAsia="ru-RU"/>
        </w:rPr>
        <w:t xml:space="preserve"> </w:t>
      </w:r>
    </w:p>
    <w:p w:rsidR="003712D3" w:rsidRDefault="003712D3" w:rsidP="003712D3">
      <w:pPr>
        <w:pStyle w:val="a5"/>
        <w:shd w:val="clear" w:color="auto" w:fill="FFFFFF"/>
        <w:spacing w:before="0" w:beforeAutospacing="0" w:after="0" w:afterAutospacing="0"/>
        <w:jc w:val="both"/>
        <w:textAlignment w:val="baseline"/>
        <w:rPr>
          <w:sz w:val="28"/>
          <w:szCs w:val="28"/>
        </w:rPr>
      </w:pPr>
      <w:r>
        <w:rPr>
          <w:sz w:val="28"/>
          <w:szCs w:val="28"/>
        </w:rPr>
        <w:t xml:space="preserve">Начальник відділу архітектури, </w:t>
      </w:r>
    </w:p>
    <w:p w:rsidR="003712D3" w:rsidRDefault="003712D3" w:rsidP="003712D3">
      <w:pPr>
        <w:pStyle w:val="a5"/>
        <w:shd w:val="clear" w:color="auto" w:fill="FFFFFF"/>
        <w:spacing w:before="0" w:beforeAutospacing="0" w:after="0" w:afterAutospacing="0"/>
        <w:jc w:val="both"/>
        <w:textAlignment w:val="baseline"/>
        <w:rPr>
          <w:sz w:val="28"/>
          <w:szCs w:val="28"/>
        </w:rPr>
      </w:pPr>
      <w:r>
        <w:rPr>
          <w:sz w:val="28"/>
          <w:szCs w:val="28"/>
        </w:rPr>
        <w:t xml:space="preserve">містобудування та охорони праці </w:t>
      </w:r>
    </w:p>
    <w:p w:rsidR="003712D3" w:rsidRPr="005351C5" w:rsidRDefault="003712D3" w:rsidP="003712D3">
      <w:pPr>
        <w:pStyle w:val="a5"/>
        <w:shd w:val="clear" w:color="auto" w:fill="FFFFFF"/>
        <w:spacing w:before="0" w:beforeAutospacing="0" w:after="0" w:afterAutospacing="0"/>
        <w:jc w:val="both"/>
        <w:textAlignment w:val="baseline"/>
        <w:rPr>
          <w:sz w:val="28"/>
          <w:szCs w:val="28"/>
        </w:rPr>
      </w:pPr>
      <w:r>
        <w:rPr>
          <w:sz w:val="28"/>
          <w:szCs w:val="28"/>
        </w:rPr>
        <w:t xml:space="preserve">Савранської селищної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Г.В. Гуцол</w:t>
      </w:r>
    </w:p>
    <w:p w:rsidR="00405AEA" w:rsidRPr="003712D3" w:rsidRDefault="00405AEA">
      <w:pPr>
        <w:rPr>
          <w:lang w:val="uk-UA"/>
        </w:rPr>
      </w:pPr>
      <w:bookmarkStart w:id="0" w:name="_GoBack"/>
      <w:bookmarkEnd w:id="0"/>
    </w:p>
    <w:sectPr w:rsidR="00405AEA" w:rsidRPr="003712D3" w:rsidSect="0035207D">
      <w:headerReference w:type="default" r:id="rId7"/>
      <w:pgSz w:w="11900" w:h="16840"/>
      <w:pgMar w:top="1134" w:right="843"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43" w:rsidRDefault="00564D43">
      <w:pPr>
        <w:spacing w:after="0" w:line="240" w:lineRule="auto"/>
      </w:pPr>
      <w:r>
        <w:separator/>
      </w:r>
    </w:p>
  </w:endnote>
  <w:endnote w:type="continuationSeparator" w:id="0">
    <w:p w:rsidR="00564D43" w:rsidRDefault="0056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43" w:rsidRDefault="00564D43">
      <w:pPr>
        <w:spacing w:after="0" w:line="240" w:lineRule="auto"/>
      </w:pPr>
      <w:r>
        <w:separator/>
      </w:r>
    </w:p>
  </w:footnote>
  <w:footnote w:type="continuationSeparator" w:id="0">
    <w:p w:rsidR="00564D43" w:rsidRDefault="00564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22" w:rsidRDefault="0041442E">
    <w:pPr>
      <w:pStyle w:val="a3"/>
      <w:jc w:val="center"/>
    </w:pPr>
    <w:r>
      <w:fldChar w:fldCharType="begin"/>
    </w:r>
    <w:r>
      <w:instrText>PAGE   \* MERGEFORMAT</w:instrText>
    </w:r>
    <w:r>
      <w:fldChar w:fldCharType="separate"/>
    </w:r>
    <w:r w:rsidR="003712D3" w:rsidRPr="003712D3">
      <w:rPr>
        <w:noProof/>
        <w:lang w:val="ru-RU"/>
      </w:rPr>
      <w:t>6</w:t>
    </w:r>
    <w:r>
      <w:fldChar w:fldCharType="end"/>
    </w:r>
  </w:p>
  <w:p w:rsidR="007D5522" w:rsidRDefault="00564D4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C2012"/>
    <w:multiLevelType w:val="multilevel"/>
    <w:tmpl w:val="8CBEC09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623A0B87"/>
    <w:multiLevelType w:val="multilevel"/>
    <w:tmpl w:val="CE922DBA"/>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2E"/>
    <w:rsid w:val="00160827"/>
    <w:rsid w:val="001F7FDB"/>
    <w:rsid w:val="002526D1"/>
    <w:rsid w:val="0035207D"/>
    <w:rsid w:val="003712D3"/>
    <w:rsid w:val="00381D3D"/>
    <w:rsid w:val="00405AEA"/>
    <w:rsid w:val="0041442E"/>
    <w:rsid w:val="004875F8"/>
    <w:rsid w:val="00564D43"/>
    <w:rsid w:val="00574D04"/>
    <w:rsid w:val="005777DC"/>
    <w:rsid w:val="00CA2474"/>
    <w:rsid w:val="00CF181D"/>
    <w:rsid w:val="00D949B2"/>
    <w:rsid w:val="00E8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CEA5"/>
  <w15:docId w15:val="{811023E7-B0FA-4ECC-8FCF-B64AC21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442E"/>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41442E"/>
  </w:style>
  <w:style w:type="paragraph" w:styleId="a5">
    <w:name w:val="Normal (Web)"/>
    <w:basedOn w:val="a"/>
    <w:uiPriority w:val="99"/>
    <w:rsid w:val="003712D3"/>
    <w:pPr>
      <w:spacing w:before="100" w:beforeAutospacing="1" w:after="100" w:afterAutospacing="1"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2770</Words>
  <Characters>15793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Архитектор</cp:lastModifiedBy>
  <cp:revision>8</cp:revision>
  <dcterms:created xsi:type="dcterms:W3CDTF">2021-10-13T06:54:00Z</dcterms:created>
  <dcterms:modified xsi:type="dcterms:W3CDTF">2022-02-04T11:22:00Z</dcterms:modified>
</cp:coreProperties>
</file>