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2F" w:rsidRPr="009B077B" w:rsidRDefault="00DF012F" w:rsidP="00DF012F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АНАЛІЗ</w:t>
      </w:r>
    </w:p>
    <w:p w:rsidR="00A560B8" w:rsidRPr="009B077B" w:rsidRDefault="00DF012F" w:rsidP="00A560B8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регуляторного впливу проекту рішення </w:t>
      </w:r>
    </w:p>
    <w:p w:rsidR="00DA4162" w:rsidRPr="009B077B" w:rsidRDefault="00877FDE" w:rsidP="00A560B8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«Про затвердження тарифів на </w:t>
      </w:r>
      <w:r w:rsidR="00DA4162"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автотранспортні </w:t>
      </w:r>
      <w:r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послуги </w:t>
      </w:r>
    </w:p>
    <w:p w:rsidR="00877FDE" w:rsidRPr="009B077B" w:rsidRDefault="00DA4162" w:rsidP="00A560B8">
      <w:pPr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(</w:t>
      </w:r>
      <w:r w:rsidR="00F82170"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послуги </w:t>
      </w:r>
      <w:r w:rsidR="00877FDE"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самоскида</w:t>
      </w:r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та екскаватора</w:t>
      </w:r>
      <w:r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)</w:t>
      </w:r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, які надаються </w:t>
      </w:r>
      <w:proofErr w:type="spellStart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КП</w:t>
      </w:r>
      <w:proofErr w:type="spellEnd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«</w:t>
      </w:r>
      <w:proofErr w:type="spellStart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Савранський</w:t>
      </w:r>
      <w:proofErr w:type="spellEnd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ВУЖКГ»</w:t>
      </w:r>
    </w:p>
    <w:p w:rsidR="00DF012F" w:rsidRPr="009B077B" w:rsidRDefault="00877FDE" w:rsidP="00877FDE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 xml:space="preserve"> 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1.Визначається проблема, яку передбачається розв'язати шляхом державного регулювання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Законами України «Про місцеве самоврядування в Україні», «Про житлово-комунальні послуги», визначено повноваження органів місцевого самоврядування в частині встановлення економічно обґрунтованих тарифів на житлово-комунальні послуги, у тому числі на послуги з вивезення 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твердих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побутових відходів.</w:t>
      </w:r>
    </w:p>
    <w:p w:rsidR="0000395E" w:rsidRPr="009B077B" w:rsidRDefault="00DA4162" w:rsidP="0000395E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Автотранспортні послуги </w:t>
      </w:r>
      <w:r w:rsidR="0000395E"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(послуги самоскида</w:t>
      </w:r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та екскаватора</w:t>
      </w:r>
      <w:r w:rsidR="0000395E"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)</w:t>
      </w:r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, надає </w:t>
      </w:r>
      <w:proofErr w:type="spellStart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КП</w:t>
      </w:r>
      <w:proofErr w:type="spellEnd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«</w:t>
      </w:r>
      <w:proofErr w:type="spellStart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Савранський</w:t>
      </w:r>
      <w:proofErr w:type="spellEnd"/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ВУЖКГ».</w:t>
      </w:r>
    </w:p>
    <w:p w:rsidR="00DF012F" w:rsidRPr="009B077B" w:rsidRDefault="00DF012F" w:rsidP="0000395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На сьогодні діють тарифи на 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автотранспортні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послуги </w:t>
      </w:r>
      <w:r w:rsidR="0000395E"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(послуги самоскида</w:t>
      </w:r>
      <w:r w:rsidR="0000395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 xml:space="preserve"> та екскаватора</w:t>
      </w:r>
      <w:r w:rsidR="0000395E" w:rsidRPr="009B07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uk-UA"/>
        </w:rPr>
        <w:t>)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які </w:t>
      </w:r>
      <w:r w:rsidR="00DA4162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ведено в</w:t>
      </w:r>
      <w:r w:rsidR="00DA4162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дію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рішенням 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сесії </w:t>
      </w:r>
      <w:proofErr w:type="spellStart"/>
      <w:r w:rsidR="00877FD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Савранської</w:t>
      </w:r>
      <w:proofErr w:type="spellEnd"/>
      <w:r w:rsidR="00877FD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селищної ради</w:t>
      </w:r>
      <w:r w:rsidR="00877FDE" w:rsidRPr="00A663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A663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від </w:t>
      </w:r>
      <w:r w:rsidR="009E3556" w:rsidRPr="00A663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24.01.2019 року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№ 1155</w:t>
      </w:r>
      <w:r w:rsidR="0000395E" w:rsidRP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-VIІ «Про затвердження скоригованих тарифів на послуги  самоскида, екскаватора та на окремий вид ритуальних послуг, який включено до необхідного мінімального переліку окремих видів ритуальних послуг"</w:t>
      </w:r>
      <w:r w:rsidR="009E3556" w:rsidRPr="00A663C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="009E3556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7F1875" w:rsidRPr="007F1875" w:rsidRDefault="007F1875" w:rsidP="0000395E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Згідно з проведеним </w:t>
      </w:r>
      <w:proofErr w:type="spellStart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КП</w:t>
      </w:r>
      <w:proofErr w:type="spellEnd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</w:t>
      </w:r>
      <w:proofErr w:type="spellStart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Савранський</w:t>
      </w:r>
      <w:proofErr w:type="spellEnd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ВУЖКГ» аналізом фактичних доходів і витрат,  діючий тариф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 послуги самоскида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екскаватора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не відповідає фактичним витратам підприємства, збільшена мінімальна заробітна плата працівників, задіяних на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их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послуг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ах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( послуги самоскида)</w:t>
      </w: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, (з 1 січня 2021 року – 6000 грн.) в діючих тарифах 4170,0 грн. на 43% , вартість ПММ на 20%, тощо.</w:t>
      </w:r>
    </w:p>
    <w:p w:rsidR="007F1875" w:rsidRPr="007F1875" w:rsidRDefault="007F1875" w:rsidP="007F187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Необхідно встановити нові тарифи для надання таких послуг.</w:t>
      </w:r>
    </w:p>
    <w:p w:rsidR="007F1875" w:rsidRPr="007F1875" w:rsidRDefault="007F1875" w:rsidP="007F187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Відповідно до Закону України «Про житлово-комунальні послуги», ураховуючи вимоги постанови Кабінету Міністрів України від 26 липня 2006 року №1010 «Про затвердження Порядку формування тарифів на послуги з вивезення твердих побутових відходів» виконавцем послуг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КП</w:t>
      </w:r>
      <w:proofErr w:type="spellEnd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</w:t>
      </w:r>
      <w:proofErr w:type="spellStart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Савранський</w:t>
      </w:r>
      <w:proofErr w:type="spellEnd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ВУЖКГ», проведено обрахування складових (заробітна плата, паливно-мастильні матеріали, тощо) тарифів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 послуги самоскида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екскаватора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7F1875" w:rsidRPr="007F1875" w:rsidRDefault="007F1875" w:rsidP="007F1875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Перегляд тарифів на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 послуги самоскида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екскаватора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дозволить </w:t>
      </w:r>
      <w:proofErr w:type="spellStart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КП</w:t>
      </w:r>
      <w:proofErr w:type="spellEnd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</w:t>
      </w:r>
      <w:proofErr w:type="spellStart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Савранський</w:t>
      </w:r>
      <w:proofErr w:type="spellEnd"/>
      <w:r w:rsidRPr="007F1875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ВУЖКГ» стабілізувати фінансовий стан підприємства, підвищити якість надання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их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послуг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2. Мета регулювання: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Метою регуляторного акта є приведення діючих тарифів на 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 послуги самоскида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екскаватора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до економічно обґрунтованих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 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3.Визначення та оцінка усіх прийнятих альтернативних способів досягнення зазначених цілей.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 якості альтернативи до запропонованого регулювання розглянемо можливі альтернативні способи: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877FDE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1.Залишити без змін діюче рішення селищної ради від  </w:t>
      </w:r>
      <w:r w:rsidR="009E3556" w:rsidRPr="00856FD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24.01.2019</w:t>
      </w:r>
      <w:r w:rsidRPr="00856FD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року №</w:t>
      </w:r>
      <w:r w:rsidR="00877FDE" w:rsidRPr="00856FD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9E3556" w:rsidRPr="00856FD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1155</w:t>
      </w:r>
      <w:r w:rsidR="00877FDE" w:rsidRPr="00856FD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-VII</w:t>
      </w:r>
      <w:r w:rsidRPr="00856FD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877FDE" w:rsidRPr="00856FD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«Про затвердження скоригованих тарифів на послуг</w:t>
      </w:r>
      <w:r w:rsidR="00877FD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и водопостачання, вивіз твердих побутових відходів, послуги екскаватора, самоскида та ритуальні послуги» . 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Альтернативу відхилено у зв’язку з тим, що діючий тариф не відповідає фактичним витратам підприємства з надання послуг. Різниця в тарифах на 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 послуги самоскида</w:t>
      </w:r>
      <w:r w:rsidR="0000395E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екскаватора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виникла у зв’язку з невідповідністю їх фактичної вартості складових витрат (підвищення мінімальної заробітної плати, зміна цін на паливно-енергетичні та матеріальні ресурси).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877FDE" w:rsidRPr="009B077B" w:rsidRDefault="00DF012F" w:rsidP="00877FDE">
      <w:pPr>
        <w:shd w:val="clear" w:color="auto" w:fill="FFFFFF"/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2.Наступною альтернативою врегулювання даного питання може бути прийняття рішення селищної ради </w:t>
      </w:r>
      <w:r w:rsidR="00877FD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«Про тарифів на 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 послуги самоскида).</w:t>
      </w:r>
      <w:r w:rsidR="00877FDE" w:rsidRPr="009B07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12F" w:rsidRPr="009B077B" w:rsidRDefault="00877FDE" w:rsidP="00877FDE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Оцінюючи зазначені альтернативи, перевага була віддана останній альтернативі, через те, що в цьому випадку досягти мети можливо в коротший термін, з урахуванням особливостей ситуації, яка склалася.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4.Механізми та заходи, які пропонуються для розв’язання проблеми.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При ухваленні запропонованого регуляторного акта будуть діяти такі механізми та заходи, що забезпечать розв’язання визначених проблем стосовно надання 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автотранспортних послуги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4B208E" w:rsidRPr="009B077B" w:rsidRDefault="004B208E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4B208E" w:rsidRPr="009B077B" w:rsidRDefault="00DF012F" w:rsidP="004B208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процедури коригування індивідуальних складових витрат, що сприятиме </w:t>
      </w:r>
    </w:p>
    <w:p w:rsidR="004B208E" w:rsidRPr="009B077B" w:rsidRDefault="004B208E" w:rsidP="004B208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DF012F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забезпеченню економічної обґрунтованості та прозорості запровадження </w:t>
      </w:r>
    </w:p>
    <w:p w:rsidR="00DF012F" w:rsidRPr="009B077B" w:rsidRDefault="004B208E" w:rsidP="004B208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DF012F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зазначеного механізму на </w:t>
      </w:r>
      <w:r w:rsidR="00BB3DED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 послуги самоскида)</w:t>
      </w:r>
      <w:r w:rsidR="00DF012F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;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 підвищення рівня організації робіт та якості послуг;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- урегулювання відносин між виконавцем послуг і споживачами;</w:t>
      </w:r>
    </w:p>
    <w:p w:rsidR="00F00444" w:rsidRDefault="00DF012F" w:rsidP="004B208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- стабілізація фінансового стану підприємства-виконавця </w:t>
      </w:r>
      <w:r w:rsidR="004B208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автотранспортних </w:t>
      </w:r>
    </w:p>
    <w:p w:rsidR="00DF012F" w:rsidRPr="009B077B" w:rsidRDefault="00F00444" w:rsidP="004B208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="004B208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послуг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4B208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( послуги самоскида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екскаватора</w:t>
      </w:r>
      <w:r w:rsidR="004B208E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="00DF012F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4B208E" w:rsidRPr="009B077B" w:rsidRDefault="004B208E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</w:pP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5.Обґрунтування можливості досягнення встановлених цілей у разі прийняття запропонованого регуляторного акта</w:t>
      </w:r>
    </w:p>
    <w:p w:rsidR="004B208E" w:rsidRPr="009B077B" w:rsidRDefault="004B208E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Досягнення встановлених цілей можливе завдяки ухваленню запропонованого регуляторного акта, що надасть можливість забезпечити врегулювання відносин між виконавцем послуг та споживачами, стабілізацію фінансового стану підприємства-виконавця послуг з вивезення</w:t>
      </w:r>
      <w:r w:rsidR="002F5F64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твердих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побутових відходів, установлення економічно обґрунтованих тарифів на послуги з вивезення побутових відходів.</w:t>
      </w:r>
    </w:p>
    <w:p w:rsidR="00F00444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6.Очікувані результати прийняття запропонованого регуляторного акта.</w:t>
      </w:r>
    </w:p>
    <w:tbl>
      <w:tblPr>
        <w:tblW w:w="92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7"/>
        <w:gridCol w:w="2551"/>
        <w:gridCol w:w="4419"/>
      </w:tblGrid>
      <w:tr w:rsidR="00DF012F" w:rsidRPr="009B077B" w:rsidTr="00856FDE">
        <w:trPr>
          <w:trHeight w:val="165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DF012F">
            <w:pPr>
              <w:spacing w:before="100" w:beforeAutospacing="1" w:after="100" w:afterAutospacing="1" w:line="165" w:lineRule="atLeast"/>
              <w:ind w:left="159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Вигоди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Витрати</w:t>
            </w:r>
          </w:p>
        </w:tc>
      </w:tr>
      <w:tr w:rsidR="00DF012F" w:rsidRPr="009B077B" w:rsidTr="00856FDE">
        <w:trPr>
          <w:trHeight w:val="1770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Сфера інтересів місцевої влади</w:t>
            </w:r>
            <w:r w:rsidRPr="00856FD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 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565D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Підвищення якості надання 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автотранспортних послуг (послуг самоскида</w:t>
            </w:r>
            <w:r w:rsidR="00F00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екскаватора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565D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Додаткові витрати з оплати послуг бюджетними установами, організаціями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автотранспортних послуг (послуг самоскида</w:t>
            </w:r>
            <w:r w:rsidR="00F00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екскаватора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)</w:t>
            </w:r>
            <w:r w:rsidR="00BE31D7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</w:t>
            </w:r>
          </w:p>
        </w:tc>
      </w:tr>
      <w:tr w:rsidR="00DF012F" w:rsidRPr="009B077B" w:rsidTr="00856FDE">
        <w:trPr>
          <w:trHeight w:val="1215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Сфера інтересів суб’єктів господарювання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Урегулювання відносин між виконавцем послуг та споживачами.</w:t>
            </w:r>
          </w:p>
          <w:p w:rsidR="00DF012F" w:rsidRPr="00856FDE" w:rsidRDefault="00DF012F" w:rsidP="00565D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Стабілізація фінансового стану підприємства-виконавця 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автотранспортних послуг (послуг самоскида</w:t>
            </w:r>
            <w:r w:rsidR="00F00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екскаватора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Суб’єкт господарювання-споживач 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автотранспортних послуг (послуг самоскида</w:t>
            </w:r>
            <w:r w:rsidR="00F00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екскаватора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)</w:t>
            </w: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несе витрати, пов’язані з оплатою таких послуг:</w:t>
            </w:r>
          </w:p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DF012F" w:rsidRPr="009B077B" w:rsidTr="00856FDE">
        <w:trPr>
          <w:trHeight w:val="630"/>
        </w:trPr>
        <w:tc>
          <w:tcPr>
            <w:tcW w:w="224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 </w:t>
            </w:r>
          </w:p>
          <w:p w:rsidR="00DF012F" w:rsidRPr="00856FDE" w:rsidRDefault="00DF012F" w:rsidP="004B208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Сфера інтересів громадян</w:t>
            </w:r>
          </w:p>
        </w:tc>
        <w:tc>
          <w:tcPr>
            <w:tcW w:w="25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DF012F" w:rsidP="00565D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Підвищення рівня якості організації робіт у сфері 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надання автотранспортних послуг (послуг самоскида</w:t>
            </w:r>
            <w:r w:rsidR="00F00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екскаватора</w:t>
            </w:r>
            <w:r w:rsidR="00565DE0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44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F012F" w:rsidRPr="00856FDE" w:rsidRDefault="00565DE0" w:rsidP="00565DE0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Отримання якісних автотранспортних послуг (послуг самоскида</w:t>
            </w:r>
            <w:r w:rsidR="00F004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 xml:space="preserve"> та екскаватора</w:t>
            </w:r>
            <w:r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) для вирішення запланованих заходів</w:t>
            </w:r>
            <w:r w:rsidR="00DF012F" w:rsidRPr="00856FD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uk-UA"/>
              </w:rPr>
              <w:t>.</w:t>
            </w:r>
          </w:p>
        </w:tc>
      </w:tr>
    </w:tbl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lastRenderedPageBreak/>
        <w:t>7.Оцінка ризику впливу зовнішніх чинників на дію запропонованого регуляторного акта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На дію регуляторного акта можливий вплив зовнішніх чинників, таких як зміни та доповнення до чинного законодавства України. У подальшому внесення змін до зазначеного рішення можливе в разі зміни вимог чинного законодавства України або виникнення необхідності в нормативному врегулюванні певних правовідносин.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8. Обґрунтування строку дії запропонованого регуляторного акта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Термін дії регуляторного акта необмежений, зміни та доповнення будуть вноситись за потребою у відповідності до змін законодавства України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>9.Показники результативності регуляторного акта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Цей розділ містить перелік показників, які характеризують наслідки дії регуляторного акта. Саме на підставі порівняння цих показників та отриманих у подальшому даних (при проведенні базового, повторного та періодичного відстежень, можна буде зробити висновок про досягнення очікуваних результатів та досягнення цілей регулювання).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Для визначення результативності регуляторного акта пропонується встановити такі статистичні показники: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1.Кількість суб'єктів господарювання, на яких поширюватиметься дія регуляторного акта.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2.Розмір коштів і час, що витрачатимуться суб'єктами господарювання,  пов'язаними з виконанням вимог регуляторного акта.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3.Динаміка кількості укладених договорів на </w:t>
      </w:r>
      <w:r w:rsidR="009B077B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4.Рівень поінформованості суб'єктів господарювання з основних положень регуляторного акта.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p w:rsidR="00DF012F" w:rsidRPr="009B077B" w:rsidRDefault="00DF012F" w:rsidP="009B077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uk-UA"/>
        </w:rPr>
        <w:t xml:space="preserve">10.Заходи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відстеження результативності регуляторного акта</w:t>
      </w:r>
    </w:p>
    <w:p w:rsidR="00DF012F" w:rsidRPr="009B077B" w:rsidRDefault="00DF012F" w:rsidP="002354E6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Відстеження результативності проекту рішення </w:t>
      </w:r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виконавчого комітету </w:t>
      </w:r>
      <w:proofErr w:type="spellStart"/>
      <w:r w:rsidR="002354E6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Савранської</w:t>
      </w:r>
      <w:proofErr w:type="spellEnd"/>
      <w:r w:rsidR="002354E6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селищної ради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="002354E6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«Про затвердження тарифів на </w:t>
      </w:r>
      <w:r w:rsidR="009B077B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автотранспортні послуги (послуги самоскида</w:t>
      </w:r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екскаватора</w:t>
      </w:r>
      <w:r w:rsidR="009B077B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)</w:t>
      </w:r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які надає </w:t>
      </w:r>
      <w:proofErr w:type="spellStart"/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КП</w:t>
      </w:r>
      <w:proofErr w:type="spellEnd"/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«</w:t>
      </w:r>
      <w:proofErr w:type="spellStart"/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Савранський</w:t>
      </w:r>
      <w:proofErr w:type="spellEnd"/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ВУЖКГ»,</w:t>
      </w:r>
      <w:r w:rsidR="002354E6"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 </w:t>
      </w: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здійснюватиметься шляхом аналізу статистичної інформації.</w:t>
      </w:r>
    </w:p>
    <w:p w:rsidR="00DF012F" w:rsidRPr="009B077B" w:rsidRDefault="00DF012F" w:rsidP="009B077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Базове відстеження результативності даного регуляторного акта буде проведено до дня набрання чинності чинного регуляторного акта.</w:t>
      </w:r>
    </w:p>
    <w:p w:rsidR="00DF012F" w:rsidRPr="009B077B" w:rsidRDefault="00DF012F" w:rsidP="009B077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Повторне відстеження результативності буде здійснено через рік після набуття чинності даним регуляторним актом.</w:t>
      </w:r>
    </w:p>
    <w:p w:rsidR="00DF012F" w:rsidRPr="009B077B" w:rsidRDefault="00DF012F" w:rsidP="009B077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Періодичне відстеження результативності, буде здійснюватися раз на кожні три роки, починаючи з дня закінчення заходів з повторного відстеження цього регуляторного акта, протягом строку його дії.</w:t>
      </w:r>
    </w:p>
    <w:p w:rsidR="00DF012F" w:rsidRPr="009B077B" w:rsidRDefault="00DF012F" w:rsidP="009B077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У разі виявлення неврегульованих та проблемних питань, шляхом аналізу якісних та кількісних показників дії цього регуляторного акта, будуть вноситись відповідні зміни.     </w:t>
      </w:r>
    </w:p>
    <w:p w:rsidR="009B077B" w:rsidRPr="009B077B" w:rsidRDefault="009B077B" w:rsidP="009B077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Пропозиції та зауваження до проекту регуляторного акту та аналізу його регуляторного впливу будуть прийматися на протязі місяця в письмові формі - поштою з моменту його опублікування за адресою </w:t>
      </w:r>
      <w:proofErr w:type="spellStart"/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смт</w:t>
      </w:r>
      <w:proofErr w:type="spellEnd"/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. </w:t>
      </w:r>
      <w:proofErr w:type="spellStart"/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Саврань</w:t>
      </w:r>
      <w:proofErr w:type="spellEnd"/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вул.. Горького, 4,</w:t>
      </w:r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proofErr w:type="spellStart"/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КП</w:t>
      </w:r>
      <w:proofErr w:type="spellEnd"/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</w:t>
      </w:r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«</w:t>
      </w:r>
      <w:proofErr w:type="spellStart"/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Савранський</w:t>
      </w:r>
      <w:proofErr w:type="spellEnd"/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ВУЖКГ</w:t>
      </w:r>
      <w:r w:rsidR="00F00444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»</w:t>
      </w:r>
      <w:r w:rsidRPr="00F879CA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або за електронною поштою</w:t>
      </w:r>
      <w:r w:rsidRPr="009B077B">
        <w:rPr>
          <w:rFonts w:ascii="Times New Roman" w:hAnsi="Times New Roman"/>
          <w:sz w:val="28"/>
          <w:szCs w:val="28"/>
        </w:rPr>
        <w:t xml:space="preserve"> (</w:t>
      </w:r>
      <w:hyperlink r:id="rId5" w:history="1">
        <w:r w:rsidR="005E6AE2">
          <w:rPr>
            <w:rStyle w:val="a7"/>
            <w:rFonts w:ascii="Times New Roman" w:hAnsi="Times New Roman"/>
            <w:sz w:val="28"/>
            <w:szCs w:val="28"/>
            <w:lang w:val="en-US"/>
          </w:rPr>
          <w:t>S</w:t>
        </w:r>
        <w:r w:rsidR="005E6AE2" w:rsidRPr="00122560">
          <w:rPr>
            <w:rStyle w:val="a7"/>
            <w:rFonts w:ascii="Times New Roman" w:hAnsi="Times New Roman"/>
            <w:sz w:val="28"/>
            <w:szCs w:val="28"/>
            <w:lang w:val="en-US"/>
          </w:rPr>
          <w:t>avr</w:t>
        </w:r>
        <w:r w:rsidR="005E6AE2">
          <w:rPr>
            <w:rStyle w:val="a7"/>
            <w:rFonts w:ascii="Times New Roman" w:hAnsi="Times New Roman"/>
            <w:sz w:val="28"/>
            <w:szCs w:val="28"/>
            <w:lang w:val="en-US"/>
          </w:rPr>
          <w:t>srada</w:t>
        </w:r>
        <w:r w:rsidR="005E6AE2" w:rsidRPr="00B33637">
          <w:rPr>
            <w:rStyle w:val="a7"/>
            <w:rFonts w:ascii="Times New Roman" w:hAnsi="Times New Roman"/>
            <w:sz w:val="28"/>
            <w:szCs w:val="28"/>
          </w:rPr>
          <w:t>@</w:t>
        </w:r>
        <w:r w:rsidR="005E6AE2">
          <w:rPr>
            <w:rStyle w:val="a7"/>
            <w:rFonts w:ascii="Times New Roman" w:hAnsi="Times New Roman"/>
            <w:sz w:val="28"/>
            <w:szCs w:val="28"/>
            <w:lang w:val="en-US"/>
          </w:rPr>
          <w:t>gmail</w:t>
        </w:r>
        <w:r w:rsidR="005E6AE2" w:rsidRPr="00B33637">
          <w:rPr>
            <w:rStyle w:val="a7"/>
            <w:rFonts w:ascii="Times New Roman" w:hAnsi="Times New Roman"/>
            <w:sz w:val="28"/>
            <w:szCs w:val="28"/>
          </w:rPr>
          <w:t>.</w:t>
        </w:r>
        <w:r w:rsidR="005E6AE2">
          <w:rPr>
            <w:rStyle w:val="a7"/>
            <w:rFonts w:ascii="Times New Roman" w:hAnsi="Times New Roman"/>
            <w:sz w:val="28"/>
            <w:szCs w:val="28"/>
            <w:lang w:val="en-US"/>
          </w:rPr>
          <w:t>com</w:t>
        </w:r>
      </w:hyperlink>
      <w:r w:rsidRPr="009B077B">
        <w:rPr>
          <w:rFonts w:ascii="Times New Roman" w:hAnsi="Times New Roman"/>
          <w:color w:val="000000"/>
          <w:sz w:val="28"/>
          <w:szCs w:val="28"/>
        </w:rPr>
        <w:t>).</w:t>
      </w:r>
    </w:p>
    <w:p w:rsidR="00DF012F" w:rsidRPr="009B077B" w:rsidRDefault="00DF012F" w:rsidP="00DF012F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9B077B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 </w:t>
      </w:r>
    </w:p>
    <w:sectPr w:rsidR="00DF012F" w:rsidRPr="009B077B" w:rsidSect="003D0E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12F"/>
    <w:rsid w:val="0000395E"/>
    <w:rsid w:val="00112F02"/>
    <w:rsid w:val="001A119A"/>
    <w:rsid w:val="002354E6"/>
    <w:rsid w:val="002F5F64"/>
    <w:rsid w:val="003D0E00"/>
    <w:rsid w:val="004B208E"/>
    <w:rsid w:val="00565DE0"/>
    <w:rsid w:val="005E6AE2"/>
    <w:rsid w:val="006323DD"/>
    <w:rsid w:val="007F1875"/>
    <w:rsid w:val="00856FDE"/>
    <w:rsid w:val="00877FDE"/>
    <w:rsid w:val="009B077B"/>
    <w:rsid w:val="009D49AC"/>
    <w:rsid w:val="009E3556"/>
    <w:rsid w:val="00A560B8"/>
    <w:rsid w:val="00A663C4"/>
    <w:rsid w:val="00B712AE"/>
    <w:rsid w:val="00B959D5"/>
    <w:rsid w:val="00BB24D6"/>
    <w:rsid w:val="00BB3DED"/>
    <w:rsid w:val="00BE31D7"/>
    <w:rsid w:val="00CC1FEB"/>
    <w:rsid w:val="00D85A72"/>
    <w:rsid w:val="00DA4162"/>
    <w:rsid w:val="00DF012F"/>
    <w:rsid w:val="00EE39BE"/>
    <w:rsid w:val="00F00444"/>
    <w:rsid w:val="00F71F7E"/>
    <w:rsid w:val="00F75B4F"/>
    <w:rsid w:val="00F82170"/>
    <w:rsid w:val="00F8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00"/>
  </w:style>
  <w:style w:type="paragraph" w:styleId="1">
    <w:name w:val="heading 1"/>
    <w:basedOn w:val="a"/>
    <w:link w:val="10"/>
    <w:uiPriority w:val="9"/>
    <w:qFormat/>
    <w:rsid w:val="00DF012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12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F012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DF012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F01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012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B07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62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vranrada.odessa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4C48-C4BE-4113-95C8-A9C15062D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5319</Words>
  <Characters>3033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16</cp:revision>
  <cp:lastPrinted>2021-05-14T05:33:00Z</cp:lastPrinted>
  <dcterms:created xsi:type="dcterms:W3CDTF">2019-02-08T11:38:00Z</dcterms:created>
  <dcterms:modified xsi:type="dcterms:W3CDTF">2021-05-14T05:34:00Z</dcterms:modified>
</cp:coreProperties>
</file>