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F0" w:rsidRDefault="00634F6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ІНФОРМАЦІЙНЕ ПОВІДОМЛЕННЯ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суб'єкт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надає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соціальні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послуги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8"/>
        <w:gridCol w:w="5117"/>
      </w:tblGrid>
      <w:tr w:rsidR="003C1FF0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146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скорочене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3C1FF0" w:rsidRDefault="00634F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after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КУ «Центр надання соціальних послуг» Савранської селищної ради Одеської області</w:t>
            </w:r>
          </w:p>
          <w:p w:rsidR="003C1FF0" w:rsidRDefault="00634F6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(КУ «ЦНСП» Савранської селищної ради)</w:t>
            </w:r>
          </w:p>
        </w:tc>
      </w:tr>
      <w:tr w:rsidR="003C1FF0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Організаційно-правова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форма: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1FF0" w:rsidRDefault="00634F63">
            <w:pPr>
              <w:spacing w:after="0"/>
              <w:rPr>
                <w:rFonts w:ascii="Times New Roman" w:hAnsi="Times New Roman" w:cs="Times New Roman"/>
                <w:color w:val="FFFFFF" w:themeColor="background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6F6FF"/>
              </w:rPr>
              <w:t>КОМУНАЛЬНА ОРГАНІЗАЦІЯ (УСТАНОВА, ЗАКЛАД)</w:t>
            </w:r>
          </w:p>
        </w:tc>
      </w:tr>
      <w:tr w:rsidR="003C1FF0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Україна, 66200, Подільський район, смт. Саврань, вул. Миру, 86 </w:t>
            </w:r>
          </w:p>
        </w:tc>
      </w:tr>
      <w:tr w:rsidR="003C1FF0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адреса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Україна, 66200, Подільський район, смт. Саврань, вул. Миру, 86</w:t>
            </w:r>
          </w:p>
        </w:tc>
      </w:tr>
      <w:tr w:rsidR="003C1FF0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факс, адреса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048-65-3-12-31</w:t>
            </w:r>
          </w:p>
          <w:p w:rsidR="00634F63" w:rsidRPr="00634F63" w:rsidRDefault="00F702C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4F63">
              <w:rPr>
                <w:rFonts w:ascii="Times New Roman" w:hAnsi="Times New Roman" w:cs="Times New Roman"/>
                <w:lang w:val="en-US"/>
              </w:rPr>
              <w:t>nsp-savran@ukr.net</w:t>
            </w:r>
          </w:p>
        </w:tc>
      </w:tr>
      <w:tr w:rsidR="003C1FF0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сторінка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https://www.facebook.com/groups/543959153504551/</w:t>
            </w:r>
          </w:p>
        </w:tc>
      </w:tr>
      <w:tr w:rsidR="003C1FF0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  <w:t>001.0 – Інформування;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  <w:t>002.0 – Консультування;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  <w:t>003.0 – Посередництво (медіація);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  <w:t>004.0 – Представництво інтересів;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  <w:t>007.0 – Соціальна профілактика;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  <w:t>010.0 - Соціальний супровід: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  <w:t>- 010.1 – соціальний супровід сімей/осіб, які перебувають у складних життєвих обставинах;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  <w:t>- 010.2 – соціальний супровід сімей, у яких виховуються діти – сироти і діти, позбавлені батьківського піклування;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  <w:t>- 012.0 – екстрене (кризове втручання);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  <w:t>- 013.0 – соціальна адаптація;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  <w:t>- 014.0 – соціальна інтеграція та реінтеграція;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  <w:t>015.0 Догляд: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  <w:t>- 015.1. – догляд вдома;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  <w:lang w:val="uk-UA"/>
              </w:rPr>
              <w:t xml:space="preserve">- 015.2. - догляд стаціонарний; </w:t>
            </w:r>
          </w:p>
          <w:p w:rsidR="003C1FF0" w:rsidRDefault="00634F63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highlight w:val="white"/>
                <w:lang w:val="uk-UA"/>
              </w:rPr>
              <w:t>019.0 – Натуральна допомога.</w:t>
            </w:r>
          </w:p>
        </w:tc>
      </w:tr>
      <w:tr w:rsidR="003C1FF0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F0" w:rsidRDefault="00634F6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Особи/сім</w:t>
            </w:r>
            <w:r>
              <w:rPr>
                <w:rFonts w:ascii="Calibri" w:hAnsi="Calibri" w:cs="Times New Roman"/>
                <w:lang w:val="uk-UA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ї, які опинилися у складних життєвих обставинах, належать до вразливих категорій населення або перебувають під впливом  чинників, що можуть зумовити потрапляння у складні життєві обставині</w:t>
            </w:r>
          </w:p>
        </w:tc>
      </w:tr>
    </w:tbl>
    <w:p w:rsidR="003C1FF0" w:rsidRDefault="003C1FF0">
      <w:bookmarkStart w:id="2" w:name="n147"/>
      <w:bookmarkEnd w:id="2"/>
    </w:p>
    <w:sectPr w:rsidR="003C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F0"/>
    <w:rsid w:val="00324DFE"/>
    <w:rsid w:val="003C1FF0"/>
    <w:rsid w:val="00634F63"/>
    <w:rsid w:val="00F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1BB8"/>
  <w15:docId w15:val="{1BB7DD53-7DB1-4E2F-BC51-49AEA95D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pPr>
      <w:spacing w:after="160" w:line="254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user310712</dc:creator>
  <cp:keywords/>
  <dc:description/>
  <cp:lastModifiedBy>Professional</cp:lastModifiedBy>
  <cp:revision>2</cp:revision>
  <dcterms:created xsi:type="dcterms:W3CDTF">2023-02-16T08:23:00Z</dcterms:created>
  <dcterms:modified xsi:type="dcterms:W3CDTF">2023-02-16T08:23:00Z</dcterms:modified>
</cp:coreProperties>
</file>