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ІНФОРМАЦІЙНА </w:t>
      </w:r>
      <w:r>
        <w:rPr>
          <w:rFonts w:ascii="Times New Roman" w:hAnsi="Times New Roman" w:cs="Times New Roman"/>
          <w:b/>
          <w:sz w:val="26"/>
          <w:szCs w:val="26"/>
        </w:rPr>
        <w:t xml:space="preserve">КАРТКА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СОЦІАЛЬНОЇ </w:t>
      </w:r>
      <w:r>
        <w:rPr>
          <w:rFonts w:ascii="Times New Roman" w:hAnsi="Times New Roman" w:cs="Times New Roman"/>
          <w:b/>
          <w:sz w:val="26"/>
          <w:szCs w:val="26"/>
        </w:rPr>
        <w:t>ПОСЛУГИ  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«СОЦІАЛЬНИЙ СУПРОВІД СІМЕЙ, В ЯКИХ ВИХОВУЮТЬСЯ ДІТИ-СИРОТИ ТА ДІТИ, ПОЗБАВЛЕНІ БАТЬКІВСЬКОГО ПІКЛУВАННЯ»</w:t>
      </w: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ВІДДІЛЕННЯ СОЦІАЛЬНОЇ РОБОТИ</w:t>
      </w: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(З СІМ</w:t>
      </w:r>
      <w:r>
        <w:rPr>
          <w:rFonts w:ascii="Calibri" w:hAnsi="Calibri" w:cs="Times New Roman"/>
          <w:b/>
          <w:sz w:val="26"/>
          <w:szCs w:val="26"/>
          <w:lang w:val="uk-UA"/>
        </w:rPr>
        <w:t>'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ЯМИ, ДІТЬМИ ТА МОЛОДДЮ)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1"/>
      </w:tblGrid>
      <w:tr>
        <w:tc>
          <w:tcPr>
            <w:tcW w:w="10501" w:type="dxa"/>
            <w:shd w:val="clear" w:color="auto" w:fill="auto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КУ «ЦЕНТР НАДАННЯ СОЦІАЛЬНИХ ПОСЛУГ» </w:t>
            </w:r>
          </w:p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САВРАНСЬКА СЕЛИЩНА РАДА  ОДЕСЬКОЇ  ОБЛАСТІ</w:t>
            </w:r>
          </w:p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Відділення соціальної роботи (з </w:t>
            </w:r>
            <w:proofErr w:type="spellStart"/>
            <w:r>
              <w:rPr>
                <w:b/>
                <w:sz w:val="22"/>
                <w:szCs w:val="28"/>
              </w:rPr>
              <w:t>сім»ями</w:t>
            </w:r>
            <w:proofErr w:type="spellEnd"/>
            <w:r>
              <w:rPr>
                <w:b/>
                <w:sz w:val="22"/>
                <w:szCs w:val="28"/>
              </w:rPr>
              <w:t>, дітьми та молоддю)</w:t>
            </w:r>
          </w:p>
          <w:p>
            <w:pPr>
              <w:jc w:val="center"/>
              <w:rPr>
                <w:sz w:val="22"/>
                <w:szCs w:val="28"/>
                <w:lang w:val="ru-RU"/>
              </w:rPr>
            </w:pPr>
            <w:r>
              <w:rPr>
                <w:b/>
                <w:sz w:val="22"/>
                <w:szCs w:val="28"/>
              </w:rPr>
              <w:t xml:space="preserve"> с</w:t>
            </w:r>
            <w:r>
              <w:rPr>
                <w:sz w:val="22"/>
                <w:szCs w:val="28"/>
              </w:rPr>
              <w:t xml:space="preserve">мт </w:t>
            </w:r>
            <w:proofErr w:type="spellStart"/>
            <w:r>
              <w:rPr>
                <w:sz w:val="22"/>
                <w:szCs w:val="28"/>
              </w:rPr>
              <w:t>Саврань</w:t>
            </w:r>
            <w:proofErr w:type="spellEnd"/>
            <w:r>
              <w:rPr>
                <w:sz w:val="22"/>
                <w:szCs w:val="28"/>
              </w:rPr>
              <w:t>, вул..Миру,86,контактний телефон:  3-12-31, електронна пошта:</w:t>
            </w:r>
            <w:r>
              <w:rPr>
                <w:sz w:val="22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en-US"/>
              </w:rPr>
              <w:t>cnsp</w:t>
            </w:r>
            <w:proofErr w:type="spellEnd"/>
            <w:r>
              <w:rPr>
                <w:sz w:val="22"/>
                <w:szCs w:val="28"/>
                <w:lang w:val="ru-RU"/>
              </w:rPr>
              <w:t>-</w:t>
            </w:r>
            <w:proofErr w:type="spellStart"/>
            <w:r>
              <w:rPr>
                <w:sz w:val="22"/>
                <w:szCs w:val="28"/>
                <w:lang w:val="en-US"/>
              </w:rPr>
              <w:t>savran</w:t>
            </w:r>
            <w:proofErr w:type="spellEnd"/>
            <w:r>
              <w:rPr>
                <w:sz w:val="22"/>
                <w:szCs w:val="28"/>
                <w:lang w:val="ru-RU"/>
              </w:rPr>
              <w:t>@</w:t>
            </w:r>
            <w:proofErr w:type="spellStart"/>
            <w:r>
              <w:rPr>
                <w:sz w:val="22"/>
                <w:szCs w:val="28"/>
                <w:lang w:val="en-US"/>
              </w:rPr>
              <w:t>ukr</w:t>
            </w:r>
            <w:proofErr w:type="spellEnd"/>
            <w:r>
              <w:rPr>
                <w:sz w:val="22"/>
                <w:szCs w:val="28"/>
                <w:lang w:val="ru-RU"/>
              </w:rPr>
              <w:t>.</w:t>
            </w:r>
            <w:r>
              <w:rPr>
                <w:sz w:val="22"/>
                <w:szCs w:val="28"/>
                <w:lang w:val="en-US"/>
              </w:rPr>
              <w:t>net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Графік  роботи відділення</w:t>
            </w:r>
            <w:r>
              <w:rPr>
                <w:sz w:val="22"/>
                <w:szCs w:val="28"/>
              </w:rPr>
              <w:t xml:space="preserve"> : понеділок-четвер 8:00-17:00 п´ятниця  8:00 – </w:t>
            </w:r>
            <w:r>
              <w:rPr>
                <w:sz w:val="22"/>
                <w:szCs w:val="28"/>
                <w:lang w:val="ru-RU"/>
              </w:rPr>
              <w:t>15:45</w:t>
            </w:r>
            <w:r>
              <w:rPr>
                <w:sz w:val="22"/>
                <w:szCs w:val="28"/>
              </w:rPr>
              <w:t>, вихідні дні:субота,неділя</w:t>
            </w:r>
          </w:p>
        </w:tc>
      </w:tr>
      <w:tr>
        <w:tc>
          <w:tcPr>
            <w:tcW w:w="10501" w:type="dxa"/>
            <w:shd w:val="clear" w:color="auto" w:fill="auto"/>
          </w:tcPr>
          <w:p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 послуги:</w:t>
            </w:r>
            <w:r>
              <w:rPr>
                <w:sz w:val="26"/>
                <w:szCs w:val="26"/>
              </w:rPr>
              <w:t> </w:t>
            </w:r>
            <w:r>
              <w:rPr>
                <w:lang w:val="uk-UA"/>
              </w:rPr>
              <w:t>Соціальний супровід сімей</w:t>
            </w:r>
            <w:r>
              <w:rPr>
                <w:color w:val="000000"/>
                <w:lang w:val="uk-UA"/>
              </w:rPr>
              <w:t>, в яких виховуються діти-сироти та діти, позбавлені батьківського піклування.</w:t>
            </w:r>
          </w:p>
          <w:p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Style w:val="a5"/>
                <w:b/>
                <w:bCs/>
                <w:i w:val="0"/>
                <w:color w:val="000000"/>
                <w:lang w:val="uk-UA"/>
              </w:rPr>
              <w:t>Зміст послуги:</w:t>
            </w:r>
            <w:r>
              <w:rPr>
                <w:i/>
                <w:color w:val="000000"/>
              </w:rPr>
              <w:t> </w:t>
            </w:r>
            <w:r>
              <w:rPr>
                <w:color w:val="000000"/>
                <w:lang w:val="uk-UA"/>
              </w:rPr>
              <w:t>комплекс заходів, що передбачає допомогу у створенні та підтримці позитивного соціально-психологічного клімату в сім’ї, адаптацію дитини в нових умовах, створення належних умов для забезпечення індивідуальних потреб кожної дитини-сироти та дитини, позбавленої батьківського піклування, у розвитку та вихованні, захист майнових, житлових та інших прав дитини, сприяння навчанню та розвитку дитини, допомогу у зміцненні/відновленні родинних та суспільно корисних зв’язків, у створенні та забезпеченні умов для пріоритетного права дитини на усиновлення, підготовку дитини до виходу із сім’ї, в тому числі до самостійного життя.</w:t>
            </w:r>
          </w:p>
          <w:p>
            <w:pPr>
              <w:shd w:val="clear" w:color="auto" w:fill="FFFFFF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b/>
                <w:sz w:val="22"/>
                <w:szCs w:val="22"/>
                <w:u w:val="single"/>
              </w:rPr>
              <w:t xml:space="preserve">Форма надання </w:t>
            </w:r>
            <w:r>
              <w:rPr>
                <w:sz w:val="22"/>
                <w:szCs w:val="22"/>
              </w:rPr>
              <w:t xml:space="preserve">:  </w:t>
            </w:r>
            <w:r>
              <w:rPr>
                <w:color w:val="000000"/>
                <w:shd w:val="clear" w:color="auto" w:fill="FFFFFF"/>
              </w:rPr>
              <w:t>за місцем проживання (перебування) отримувача соціальної послуги соціального супроводу або в приміщенні суб’єкта, що надає соціальну послугу соціального супроводу.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Термін надання </w:t>
            </w:r>
            <w:r>
              <w:rPr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2A2928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прийомній сім’ї, дитячому будинку сімейного типу - постійно; сім’ї опікуна, піклувальника - протягом року після влаштування дитини під опіку, піклування та протягом року до завершення піклування, а також за поданням відповідної служби у справах дітей у разі потреби.</w:t>
            </w:r>
          </w:p>
          <w:p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sz w:val="22"/>
                <w:szCs w:val="22"/>
                <w:u w:val="single"/>
              </w:rPr>
              <w:t>Соціальні групи: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сім’ї опікунів, піклувальників, прийомні сім’ї, дитячі будинки сімейного типу.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Гранична чисельність отримувачів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10 осіб на одного фахівця із соціальної роботи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Умови: - </w:t>
            </w:r>
            <w:r>
              <w:rPr>
                <w:i/>
                <w:sz w:val="22"/>
                <w:szCs w:val="22"/>
              </w:rPr>
              <w:t>безоплатно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Документи, що потрібні для отримання соціальної послуги:</w:t>
            </w:r>
          </w:p>
          <w:p>
            <w:pPr>
              <w:jc w:val="both"/>
              <w:rPr>
                <w:color w:val="000000"/>
                <w:shd w:val="clear" w:color="auto" w:fill="FFFFFF"/>
              </w:rPr>
            </w:pPr>
            <w:r>
              <w:t>1.</w:t>
            </w:r>
            <w:r>
              <w:rPr>
                <w:color w:val="000000"/>
                <w:shd w:val="clear" w:color="auto" w:fill="FFFFFF"/>
              </w:rPr>
              <w:t xml:space="preserve"> рішення районної, районної у містах Києві та Севастополі державної адміністрації, виконавчого органу міської, районної у місті (у разі утворення) ради про утворення прийомної сім’ї, дитячого будинку сімейного типу та передання до них дітей;</w:t>
            </w:r>
          </w:p>
          <w:p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рішення вищезазначених органів про встановлення опіки, піклування або рішення суду.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Правові  підстави: </w:t>
            </w:r>
            <w:r>
              <w:rPr>
                <w:sz w:val="22"/>
                <w:szCs w:val="22"/>
              </w:rPr>
              <w:t xml:space="preserve">у своїй діяльності відділення соціальної роботи (з </w:t>
            </w:r>
            <w:proofErr w:type="spellStart"/>
            <w:r>
              <w:rPr>
                <w:sz w:val="22"/>
                <w:szCs w:val="22"/>
              </w:rPr>
              <w:t>сім»ями</w:t>
            </w:r>
            <w:proofErr w:type="spellEnd"/>
            <w:r>
              <w:rPr>
                <w:sz w:val="22"/>
                <w:szCs w:val="22"/>
              </w:rPr>
              <w:t>, дітьми та молоддю) керується Конституцією, законами України «Про соціальні послуги»  від 17.01.2019 р. № 2671-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, «Державний стандарт соціальний супровід сімей, </w:t>
            </w:r>
            <w:r>
              <w:rPr>
                <w:color w:val="000000"/>
              </w:rPr>
              <w:t>в яких виховуються діти-сироти та діти, позбавлені батьківського піклування</w:t>
            </w:r>
            <w:r>
              <w:rPr>
                <w:sz w:val="22"/>
                <w:szCs w:val="22"/>
              </w:rPr>
              <w:t xml:space="preserve">» від </w:t>
            </w:r>
            <w:r>
              <w:rPr>
                <w:bCs/>
                <w:color w:val="333333"/>
                <w:shd w:val="clear" w:color="auto" w:fill="FFFFFF"/>
              </w:rPr>
              <w:t>11.08.2017  № 1307</w:t>
            </w:r>
            <w:r>
              <w:rPr>
                <w:sz w:val="22"/>
                <w:szCs w:val="22"/>
              </w:rPr>
              <w:t xml:space="preserve">, «Порядок визначення потреб населення адміністративно-територіальної одиниці у соціальних послугах» від 20.012014 р. № 28, постановами КМУ, Департаменту соціальної та сімейної політики Одеської обласної державної адміністрації,  Положенням про КУ «Центр надання соціальних послуг» </w:t>
            </w:r>
            <w:proofErr w:type="spellStart"/>
            <w:r>
              <w:rPr>
                <w:sz w:val="22"/>
                <w:szCs w:val="22"/>
              </w:rPr>
              <w:t>Савранської</w:t>
            </w:r>
            <w:proofErr w:type="spellEnd"/>
            <w:r>
              <w:rPr>
                <w:sz w:val="22"/>
                <w:szCs w:val="22"/>
              </w:rPr>
              <w:t xml:space="preserve"> селищної ради, Положення про соціальної роботи (з </w:t>
            </w:r>
            <w:proofErr w:type="spellStart"/>
            <w:r>
              <w:rPr>
                <w:sz w:val="22"/>
                <w:szCs w:val="22"/>
              </w:rPr>
              <w:t>сім»ями,дітьми</w:t>
            </w:r>
            <w:proofErr w:type="spellEnd"/>
            <w:r>
              <w:rPr>
                <w:sz w:val="22"/>
                <w:szCs w:val="22"/>
              </w:rPr>
              <w:t xml:space="preserve"> та молоддю).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Надання  соціальної   послуги припиняється за письмовим повідомленням осіб у разі: 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припинення функціонування прийомної сім’ї, дитячого будинку сімейного типу з підстав, визначених постановами Кабінету Міністрів України від 26.04.2002</w:t>
            </w:r>
            <w:r>
              <w:rPr>
                <w:color w:val="000000"/>
              </w:rPr>
              <w:t> </w:t>
            </w:r>
            <w:hyperlink r:id="rId5" w:history="1">
              <w:r>
                <w:rPr>
                  <w:rStyle w:val="a6"/>
                  <w:color w:val="113E64"/>
                  <w:lang w:val="uk-UA"/>
                </w:rPr>
                <w:t>№ 564</w:t>
              </w:r>
            </w:hyperlink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"Про затвердження Положення про дитячий будинок сімейного типу", від 26.04.2002</w:t>
            </w:r>
            <w:r>
              <w:rPr>
                <w:color w:val="000000"/>
              </w:rPr>
              <w:t> </w:t>
            </w:r>
            <w:hyperlink r:id="rId6" w:history="1">
              <w:r>
                <w:rPr>
                  <w:rStyle w:val="a6"/>
                  <w:color w:val="113E64"/>
                  <w:lang w:val="uk-UA"/>
                </w:rPr>
                <w:t>№ 565</w:t>
              </w:r>
            </w:hyperlink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"Про затвердження Положення про прийомну сім’ю";</w:t>
            </w:r>
          </w:p>
          <w:p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досягнення</w:t>
            </w:r>
            <w:proofErr w:type="spellEnd"/>
            <w:r>
              <w:rPr>
                <w:color w:val="000000"/>
              </w:rPr>
              <w:t xml:space="preserve"> позитивного результату </w:t>
            </w:r>
            <w:proofErr w:type="spellStart"/>
            <w:r>
              <w:rPr>
                <w:color w:val="000000"/>
              </w:rPr>
              <w:t>соціального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супроводу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сім’ях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опікунів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піклувальників</w:t>
            </w:r>
            <w:proofErr w:type="spellEnd"/>
            <w:r>
              <w:rPr>
                <w:color w:val="000000"/>
              </w:rPr>
              <w:t>.</w:t>
            </w:r>
          </w:p>
          <w:p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rStyle w:val="a5"/>
                <w:b/>
                <w:bCs/>
                <w:color w:val="000000"/>
              </w:rPr>
              <w:t> </w:t>
            </w:r>
          </w:p>
          <w:p>
            <w:pPr>
              <w:shd w:val="clear" w:color="auto" w:fill="FFFFFF"/>
              <w:jc w:val="both"/>
              <w:rPr>
                <w:color w:val="2A2928"/>
                <w:sz w:val="22"/>
                <w:szCs w:val="22"/>
                <w:lang w:val="ru-RU"/>
              </w:rPr>
            </w:pPr>
          </w:p>
        </w:tc>
      </w:tr>
    </w:tbl>
    <w:p>
      <w:pPr>
        <w:jc w:val="center"/>
        <w:rPr>
          <w:b/>
          <w:sz w:val="40"/>
          <w:szCs w:val="40"/>
          <w:u w:val="single"/>
        </w:rPr>
      </w:pPr>
    </w:p>
    <w:p/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62F94"/>
    <w:multiLevelType w:val="hybridMultilevel"/>
    <w:tmpl w:val="0DF252AA"/>
    <w:lvl w:ilvl="0" w:tplc="A26EEB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E8036-DA3E-4E1C-A8DB-F7A8CF08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565-2002-%D0%BF" TargetMode="External"/><Relationship Id="rId5" Type="http://schemas.openxmlformats.org/officeDocument/2006/relationships/hyperlink" Target="http://zakon2.rada.gov.ua/laws/show/564-200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user310712</dc:creator>
  <cp:keywords/>
  <dc:description/>
  <cp:lastModifiedBy>Директор</cp:lastModifiedBy>
  <cp:revision>13</cp:revision>
  <dcterms:created xsi:type="dcterms:W3CDTF">2021-09-09T11:19:00Z</dcterms:created>
  <dcterms:modified xsi:type="dcterms:W3CDTF">2022-02-01T08:23:00Z</dcterms:modified>
</cp:coreProperties>
</file>