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C4" w:rsidRPr="009C2E28" w:rsidRDefault="000611C4" w:rsidP="000611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AE94B" wp14:editId="1BF4B232">
            <wp:extent cx="5334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1C4" w:rsidRPr="009C2E28" w:rsidRDefault="000611C4" w:rsidP="000611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611C4" w:rsidRPr="009C2E28" w:rsidRDefault="000611C4" w:rsidP="000611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C2E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САВРАНСЬКА СЕЛИЩНА РАДА</w:t>
      </w:r>
    </w:p>
    <w:p w:rsidR="000611C4" w:rsidRDefault="000611C4" w:rsidP="000611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C2E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ОДЕСЬКОЇ ОБЛАСТІ</w:t>
      </w:r>
    </w:p>
    <w:p w:rsidR="000611C4" w:rsidRPr="009C2E28" w:rsidRDefault="000611C4" w:rsidP="000611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F05AC" w:rsidRDefault="000611C4" w:rsidP="00061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C2E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C2E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C2E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ІШЕННЯ</w:t>
      </w:r>
    </w:p>
    <w:p w:rsidR="000611C4" w:rsidRPr="001C2B3D" w:rsidRDefault="001C2B3D" w:rsidP="001C2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30.09.2021 року                                                                                    №1182-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</w:p>
    <w:p w:rsidR="001C2B3D" w:rsidRPr="001C2B3D" w:rsidRDefault="001C2B3D" w:rsidP="001C2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F05AC" w:rsidRPr="00EF05AC" w:rsidRDefault="00EF05AC" w:rsidP="00EF05AC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05AC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Кодексу етики депутата</w:t>
      </w:r>
    </w:p>
    <w:p w:rsidR="00EF05AC" w:rsidRDefault="00EF05AC" w:rsidP="00EF05AC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05AC">
        <w:rPr>
          <w:rFonts w:ascii="Times New Roman" w:hAnsi="Times New Roman" w:cs="Times New Roman"/>
          <w:sz w:val="28"/>
          <w:szCs w:val="28"/>
          <w:lang w:val="uk-UA" w:eastAsia="ru-RU"/>
        </w:rPr>
        <w:t>Савранської селищної ради</w:t>
      </w:r>
    </w:p>
    <w:p w:rsidR="00EF05AC" w:rsidRPr="00EF05AC" w:rsidRDefault="00EF05AC" w:rsidP="00EF05AC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05AC" w:rsidRPr="00EF05AC" w:rsidRDefault="00EF05AC" w:rsidP="00EF05AC">
      <w:pPr>
        <w:shd w:val="clear" w:color="auto" w:fill="FFFFFF"/>
        <w:spacing w:after="225" w:line="240" w:lineRule="auto"/>
        <w:ind w:firstLine="708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</w:pPr>
      <w:r w:rsidRPr="00EF05AC"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  <w:t xml:space="preserve">Керуючись Законом України «Про місцеве самоврядування в Україні», статтею 8, 10, 18, 20 Закону України «Про статус депутатів місцевих рад», Законом України </w:t>
      </w:r>
      <w:r w:rsidRPr="00EF05AC">
        <w:rPr>
          <w:rFonts w:ascii="ProbaPro" w:eastAsia="Times New Roman" w:hAnsi="ProbaPro" w:cs="Times New Roman"/>
          <w:color w:val="000000"/>
          <w:sz w:val="28"/>
          <w:szCs w:val="28"/>
          <w:lang w:eastAsia="ru-RU"/>
        </w:rPr>
        <w:t> </w:t>
      </w:r>
      <w:r w:rsidRPr="00EF05AC"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  <w:t xml:space="preserve">«Про запобігання корупції», з метою зміцнення довіри громадян до селищної ради, забезпечення ефективної діяльності депутатів Савранської селищної ради, сесія селищної </w:t>
      </w:r>
      <w:r w:rsidRPr="00EF05AC">
        <w:rPr>
          <w:rFonts w:ascii="ProbaPro" w:eastAsia="Times New Roman" w:hAnsi="ProbaPro" w:cs="Times New Roman"/>
          <w:color w:val="000000"/>
          <w:sz w:val="28"/>
          <w:szCs w:val="28"/>
          <w:lang w:eastAsia="ru-RU"/>
        </w:rPr>
        <w:t> </w:t>
      </w:r>
      <w:r w:rsidRPr="00EF05AC"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  <w:t>ради</w:t>
      </w:r>
    </w:p>
    <w:p w:rsidR="00EF05AC" w:rsidRDefault="00EF05AC" w:rsidP="00EF05A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val="uk-UA" w:eastAsia="ru-RU"/>
        </w:rPr>
      </w:pPr>
      <w:r w:rsidRPr="00EF05AC"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ВИРІШИЛА:</w:t>
      </w:r>
    </w:p>
    <w:p w:rsidR="00EF05AC" w:rsidRPr="00EF05AC" w:rsidRDefault="00EF05AC" w:rsidP="00EF05A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</w:p>
    <w:p w:rsidR="00EF05AC" w:rsidRPr="00EF05AC" w:rsidRDefault="00EF05AC" w:rsidP="00EF05A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5AC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Кодекс етики депутата </w:t>
      </w:r>
      <w:r w:rsidR="00C70D3B">
        <w:rPr>
          <w:rFonts w:ascii="Times New Roman" w:hAnsi="Times New Roman" w:cs="Times New Roman"/>
          <w:sz w:val="28"/>
          <w:szCs w:val="28"/>
          <w:lang w:val="uk-UA" w:eastAsia="ru-RU"/>
        </w:rPr>
        <w:t>Савранської селищної</w:t>
      </w:r>
      <w:r w:rsidRPr="00EF05AC">
        <w:rPr>
          <w:rFonts w:ascii="Times New Roman" w:hAnsi="Times New Roman" w:cs="Times New Roman"/>
          <w:sz w:val="28"/>
          <w:szCs w:val="28"/>
          <w:lang w:eastAsia="ru-RU"/>
        </w:rPr>
        <w:t xml:space="preserve"> ради згідно з додатком.</w:t>
      </w:r>
    </w:p>
    <w:p w:rsidR="00EF05AC" w:rsidRPr="00EF05AC" w:rsidRDefault="00EF05AC" w:rsidP="00EF05A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5AC">
        <w:rPr>
          <w:rFonts w:ascii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нтроль </w:t>
      </w:r>
      <w:r w:rsidRPr="00EF05AC">
        <w:rPr>
          <w:rFonts w:ascii="Times New Roman" w:hAnsi="Times New Roman" w:cs="Times New Roman"/>
          <w:sz w:val="28"/>
          <w:szCs w:val="28"/>
          <w:lang w:eastAsia="ru-RU"/>
        </w:rPr>
        <w:t xml:space="preserve">за виконанням цього </w:t>
      </w:r>
      <w:proofErr w:type="gramStart"/>
      <w:r w:rsidRPr="00EF05A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F05AC">
        <w:rPr>
          <w:rFonts w:ascii="Times New Roman" w:hAnsi="Times New Roman" w:cs="Times New Roman"/>
          <w:sz w:val="28"/>
          <w:szCs w:val="28"/>
          <w:lang w:eastAsia="ru-RU"/>
        </w:rPr>
        <w:t xml:space="preserve">ішення покласти на постійну комісію сільської ради з  питань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прав людини,</w:t>
      </w:r>
      <w:r w:rsidRPr="00EF05AC">
        <w:rPr>
          <w:rFonts w:ascii="Times New Roman" w:hAnsi="Times New Roman" w:cs="Times New Roman"/>
          <w:sz w:val="28"/>
          <w:szCs w:val="28"/>
          <w:lang w:eastAsia="ru-RU"/>
        </w:rPr>
        <w:t xml:space="preserve"> законності, правопорядку,</w:t>
      </w:r>
      <w:r w:rsidR="00C70D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депутатської діяльності, етики та гласності, засобів масової інформації</w:t>
      </w:r>
      <w:r w:rsidRPr="00EF05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1C2B3D" w:rsidRPr="001C2B3D" w:rsidRDefault="001C2B3D" w:rsidP="001C2B3D">
      <w:pPr>
        <w:pStyle w:val="a3"/>
        <w:shd w:val="clear" w:color="auto" w:fill="FFFFFF"/>
        <w:ind w:left="900"/>
        <w:textAlignment w:val="baseline"/>
        <w:rPr>
          <w:i/>
          <w:color w:val="000000"/>
          <w:sz w:val="28"/>
          <w:szCs w:val="28"/>
          <w:lang w:val="uk-UA"/>
        </w:rPr>
      </w:pPr>
      <w:r w:rsidRPr="001C2B3D">
        <w:rPr>
          <w:color w:val="000000"/>
          <w:sz w:val="28"/>
          <w:szCs w:val="28"/>
          <w:lang w:val="uk-UA"/>
        </w:rPr>
        <w:t xml:space="preserve">Селищний голова             </w:t>
      </w:r>
      <w:bookmarkStart w:id="0" w:name="_GoBack"/>
      <w:bookmarkEnd w:id="0"/>
      <w:r w:rsidRPr="001C2B3D">
        <w:rPr>
          <w:color w:val="000000"/>
          <w:sz w:val="28"/>
          <w:szCs w:val="28"/>
          <w:lang w:val="uk-UA"/>
        </w:rPr>
        <w:t xml:space="preserve">                                        Сергій ДУЖІЙ</w:t>
      </w: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  <w:lang w:val="uk-UA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  <w:lang w:val="uk-UA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  <w:lang w:val="uk-UA"/>
        </w:rPr>
      </w:pPr>
    </w:p>
    <w:p w:rsidR="000611C4" w:rsidRPr="000611C4" w:rsidRDefault="000611C4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  <w:lang w:val="uk-UA"/>
        </w:rPr>
      </w:pPr>
    </w:p>
    <w:p w:rsidR="00EF05AC" w:rsidRPr="000611C4" w:rsidRDefault="000611C4" w:rsidP="000611C4">
      <w:pPr>
        <w:pStyle w:val="a3"/>
        <w:shd w:val="clear" w:color="auto" w:fill="FFFFFF"/>
        <w:spacing w:before="0" w:beforeAutospacing="0" w:after="0" w:afterAutospacing="0"/>
        <w:ind w:left="900"/>
        <w:jc w:val="right"/>
        <w:textAlignment w:val="baseline"/>
        <w:rPr>
          <w:rStyle w:val="a4"/>
          <w:rFonts w:ascii="ProbaPro" w:hAnsi="ProbaPro"/>
          <w:b w:val="0"/>
          <w:bCs w:val="0"/>
          <w:color w:val="000000"/>
          <w:sz w:val="20"/>
          <w:szCs w:val="20"/>
          <w:lang w:val="uk-UA"/>
        </w:rPr>
      </w:pPr>
      <w:r w:rsidRPr="000611C4">
        <w:rPr>
          <w:rStyle w:val="a4"/>
          <w:rFonts w:ascii="ProbaPro" w:hAnsi="ProbaPro"/>
          <w:b w:val="0"/>
          <w:bCs w:val="0"/>
          <w:color w:val="000000"/>
          <w:sz w:val="20"/>
          <w:szCs w:val="20"/>
          <w:lang w:val="uk-UA"/>
        </w:rPr>
        <w:t xml:space="preserve">Додаток </w:t>
      </w:r>
    </w:p>
    <w:p w:rsidR="000611C4" w:rsidRPr="000611C4" w:rsidRDefault="000611C4" w:rsidP="000611C4">
      <w:pPr>
        <w:pStyle w:val="a3"/>
        <w:shd w:val="clear" w:color="auto" w:fill="FFFFFF"/>
        <w:spacing w:before="0" w:beforeAutospacing="0" w:after="0" w:afterAutospacing="0"/>
        <w:ind w:left="900"/>
        <w:jc w:val="right"/>
        <w:textAlignment w:val="baseline"/>
        <w:rPr>
          <w:rStyle w:val="a4"/>
          <w:rFonts w:ascii="ProbaPro" w:hAnsi="ProbaPro"/>
          <w:b w:val="0"/>
          <w:bCs w:val="0"/>
          <w:color w:val="000000"/>
          <w:sz w:val="20"/>
          <w:szCs w:val="20"/>
          <w:lang w:val="uk-UA"/>
        </w:rPr>
      </w:pPr>
      <w:r w:rsidRPr="000611C4">
        <w:rPr>
          <w:rStyle w:val="a4"/>
          <w:rFonts w:ascii="ProbaPro" w:hAnsi="ProbaPro"/>
          <w:b w:val="0"/>
          <w:bCs w:val="0"/>
          <w:color w:val="000000"/>
          <w:sz w:val="20"/>
          <w:szCs w:val="20"/>
          <w:lang w:val="uk-UA"/>
        </w:rPr>
        <w:t>до проекту рішення</w:t>
      </w: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EF05AC" w:rsidRDefault="00EF05AC" w:rsidP="00EF05AC">
      <w:pPr>
        <w:pStyle w:val="a3"/>
        <w:shd w:val="clear" w:color="auto" w:fill="FFFFFF"/>
        <w:spacing w:before="0" w:beforeAutospacing="0" w:after="0" w:afterAutospacing="0"/>
        <w:ind w:left="900"/>
        <w:jc w:val="center"/>
        <w:textAlignment w:val="baseline"/>
        <w:rPr>
          <w:rStyle w:val="a4"/>
          <w:rFonts w:ascii="ProbaPro" w:hAnsi="ProbaPro"/>
          <w:b w:val="0"/>
          <w:bCs w:val="0"/>
          <w:color w:val="000000"/>
          <w:sz w:val="27"/>
          <w:szCs w:val="27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Преамбула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       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         Кодекс етики депутатів </w:t>
      </w:r>
      <w:r w:rsidRPr="000611C4">
        <w:rPr>
          <w:color w:val="000000"/>
          <w:sz w:val="28"/>
          <w:szCs w:val="28"/>
          <w:lang w:val="uk-UA"/>
        </w:rPr>
        <w:t>Савран</w:t>
      </w:r>
      <w:r w:rsidRPr="000611C4">
        <w:rPr>
          <w:color w:val="000000"/>
          <w:sz w:val="28"/>
          <w:szCs w:val="28"/>
        </w:rPr>
        <w:t>ської с</w:t>
      </w:r>
      <w:r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>ої ради (далі — Кодекс) встановлює набі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 xml:space="preserve"> етичних принципів і стандартів, на основі яких депутати </w:t>
      </w:r>
      <w:r w:rsidRPr="000611C4">
        <w:rPr>
          <w:color w:val="000000"/>
          <w:sz w:val="28"/>
          <w:szCs w:val="28"/>
          <w:lang w:val="uk-UA"/>
        </w:rPr>
        <w:t>Савран</w:t>
      </w:r>
      <w:r w:rsidRPr="000611C4">
        <w:rPr>
          <w:color w:val="000000"/>
          <w:sz w:val="28"/>
          <w:szCs w:val="28"/>
        </w:rPr>
        <w:t>ської с</w:t>
      </w:r>
      <w:r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>ої ради (далі — депутати) здійснюють свою діяльність. 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         Метою Кодексу є встановлення стандарті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  <w:r w:rsidRPr="000611C4">
        <w:rPr>
          <w:color w:val="000000"/>
          <w:sz w:val="28"/>
          <w:szCs w:val="28"/>
        </w:rPr>
        <w:t xml:space="preserve"> та правил поведінки для врегулювання ситуацій етичного характеру, що виникають в процесі здійснення депутатами повноважень, покладених на них Конституцією України, законами України та волею виборців.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         Кодекс розроблений на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ідставі Законів України «Про місцеве самоврядування в Україні», «Про статус депутатів місцевих рад», «Про запобігання корупції».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   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РОЗДІЛ 1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Загальні положення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1.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>Загальні вимоги стосовно поведінки депутата.</w:t>
      </w:r>
    </w:p>
    <w:p w:rsidR="00D258B6" w:rsidRPr="000611C4" w:rsidRDefault="00D258B6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         1. У </w:t>
      </w:r>
      <w:proofErr w:type="gramStart"/>
      <w:r w:rsidRPr="000611C4">
        <w:rPr>
          <w:color w:val="000000"/>
          <w:sz w:val="28"/>
          <w:szCs w:val="28"/>
        </w:rPr>
        <w:t>своїй</w:t>
      </w:r>
      <w:proofErr w:type="gramEnd"/>
      <w:r w:rsidRPr="000611C4">
        <w:rPr>
          <w:color w:val="000000"/>
          <w:sz w:val="28"/>
          <w:szCs w:val="28"/>
        </w:rPr>
        <w:t xml:space="preserve"> діяльності депутат повинен: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- захищати інтереси територіальної громади  та безпосередньо своїх виборці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  <w:r w:rsidRPr="000611C4">
        <w:rPr>
          <w:color w:val="000000"/>
          <w:sz w:val="28"/>
          <w:szCs w:val="28"/>
        </w:rPr>
        <w:t>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- керуватися інтересами і благом територіальної громади, яку він представля</w:t>
      </w:r>
      <w:proofErr w:type="gramStart"/>
      <w:r w:rsidRPr="000611C4">
        <w:rPr>
          <w:color w:val="000000"/>
          <w:sz w:val="28"/>
          <w:szCs w:val="28"/>
        </w:rPr>
        <w:t>є;</w:t>
      </w:r>
      <w:proofErr w:type="gramEnd"/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- знати положення Конституції, законів України та інших нормативно-правових актів, які є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ідставою для його діяльності;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-  виконувати свої обов’язки ретельно, зі старанням, з наміром звітувати за прийняті 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>ішення;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lastRenderedPageBreak/>
        <w:t>- знати і розуміти демократичні принципи місцевого самоврядування, всебічно сприяти залученню до безпосереднього управління селища, села  членів територіальної громади;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- взаємодіяти з іншими інституціями громадянського суспільства, громадськими організаціями та органами самоорганізації населення;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- не вдаватися до дій, які могли б спонукати інших до порушення положень законів України і цього Кодексу.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Депутат у </w:t>
      </w:r>
      <w:proofErr w:type="gramStart"/>
      <w:r w:rsidRPr="000611C4">
        <w:rPr>
          <w:color w:val="000000"/>
          <w:sz w:val="28"/>
          <w:szCs w:val="28"/>
        </w:rPr>
        <w:t>своїй</w:t>
      </w:r>
      <w:proofErr w:type="gramEnd"/>
      <w:r w:rsidRPr="000611C4">
        <w:rPr>
          <w:color w:val="000000"/>
          <w:sz w:val="28"/>
          <w:szCs w:val="28"/>
        </w:rPr>
        <w:t xml:space="preserve"> діяльності має бути зразком гідності, чесності, порядності та професіоналізму.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2.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 xml:space="preserve">Принципи, якими повинен керуватися депутат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 час виконання своїх обов’язків.</w:t>
      </w:r>
    </w:p>
    <w:p w:rsidR="00D258B6" w:rsidRPr="000611C4" w:rsidRDefault="00D258B6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1. Відданість інтересам територіальної громади селища, села.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2. Сумлінність.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3. Доброчесність та прозорість.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color w:val="000000"/>
          <w:sz w:val="28"/>
          <w:szCs w:val="28"/>
        </w:rPr>
        <w:t>4. Об’єктивність та неупередженість.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5. Відповідальність та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ідзвітність перед територіальною громадою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селища, села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6. Публічність.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7. Компетентність.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3.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>Порядок застосування цього Кодексу.</w:t>
      </w:r>
    </w:p>
    <w:p w:rsidR="00D258B6" w:rsidRPr="000611C4" w:rsidRDefault="00D258B6" w:rsidP="00EF05A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F05AC" w:rsidRPr="000611C4" w:rsidRDefault="00EF05AC" w:rsidP="00EF05A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11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порушення депутатом </w:t>
      </w:r>
      <w:r w:rsidRPr="000611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11C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Савранської селищної ради цього Кодексу головуючий</w:t>
      </w:r>
      <w:r w:rsidR="00D258B6" w:rsidRPr="000611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пленарному засіданні селищно</w:t>
      </w:r>
      <w:r w:rsidRPr="000611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ради або постійна комісія </w:t>
      </w:r>
      <w:r w:rsidRPr="000611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11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питань </w:t>
      </w:r>
      <w:r w:rsidRPr="000611C4">
        <w:rPr>
          <w:rFonts w:ascii="Times New Roman" w:hAnsi="Times New Roman" w:cs="Times New Roman"/>
          <w:sz w:val="28"/>
          <w:szCs w:val="28"/>
          <w:lang w:val="uk-UA" w:eastAsia="ru-RU"/>
        </w:rPr>
        <w:t>прав людини, законності, правопорядку,</w:t>
      </w:r>
      <w:r w:rsidR="00D258B6" w:rsidRPr="000611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11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депутатської діяльності, етики та гласності, засобів масової інформації </w:t>
      </w:r>
      <w:r w:rsidRPr="000611C4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(далі- Комісія), може застосувати до нього заходи впливу у порядку, визначеному цим Кодексом та Регламентом роботи селищної ради.</w:t>
      </w:r>
    </w:p>
    <w:p w:rsidR="006B1B1B" w:rsidRPr="000611C4" w:rsidRDefault="006B1B1B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</w:p>
    <w:p w:rsidR="00EF05AC" w:rsidRPr="000611C4" w:rsidRDefault="00EF05AC" w:rsidP="006B1B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РОЗДІЛ ІІ.</w:t>
      </w:r>
    </w:p>
    <w:p w:rsidR="00EF05AC" w:rsidRPr="000611C4" w:rsidRDefault="00EF05AC" w:rsidP="006B1B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11C4">
        <w:rPr>
          <w:rFonts w:ascii="Times New Roman" w:hAnsi="Times New Roman" w:cs="Times New Roman"/>
          <w:sz w:val="28"/>
          <w:szCs w:val="28"/>
        </w:rPr>
        <w:t xml:space="preserve">Правила депутатської етики у </w:t>
      </w:r>
      <w:r w:rsidR="006B1B1B" w:rsidRPr="000611C4">
        <w:rPr>
          <w:rFonts w:ascii="Times New Roman" w:hAnsi="Times New Roman" w:cs="Times New Roman"/>
          <w:sz w:val="28"/>
          <w:szCs w:val="28"/>
          <w:lang w:val="uk-UA"/>
        </w:rPr>
        <w:t>Савран</w:t>
      </w:r>
      <w:r w:rsidR="006B1B1B" w:rsidRPr="000611C4">
        <w:rPr>
          <w:rFonts w:ascii="Times New Roman" w:hAnsi="Times New Roman" w:cs="Times New Roman"/>
          <w:sz w:val="28"/>
          <w:szCs w:val="28"/>
        </w:rPr>
        <w:t>ськ</w:t>
      </w:r>
      <w:r w:rsidR="006B1B1B" w:rsidRPr="000611C4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6B1B1B" w:rsidRPr="000611C4">
        <w:rPr>
          <w:rFonts w:ascii="Times New Roman" w:hAnsi="Times New Roman" w:cs="Times New Roman"/>
          <w:sz w:val="28"/>
          <w:szCs w:val="28"/>
        </w:rPr>
        <w:t xml:space="preserve"> с</w:t>
      </w:r>
      <w:r w:rsidR="006B1B1B" w:rsidRPr="000611C4">
        <w:rPr>
          <w:rFonts w:ascii="Times New Roman" w:hAnsi="Times New Roman" w:cs="Times New Roman"/>
          <w:sz w:val="28"/>
          <w:szCs w:val="28"/>
          <w:lang w:val="uk-UA"/>
        </w:rPr>
        <w:t>елищній</w:t>
      </w:r>
      <w:r w:rsidR="006B1B1B" w:rsidRPr="000611C4">
        <w:rPr>
          <w:rFonts w:ascii="Times New Roman" w:hAnsi="Times New Roman" w:cs="Times New Roman"/>
          <w:sz w:val="28"/>
          <w:szCs w:val="28"/>
        </w:rPr>
        <w:t xml:space="preserve"> </w:t>
      </w:r>
      <w:r w:rsidRPr="000611C4">
        <w:rPr>
          <w:rFonts w:ascii="Times New Roman" w:hAnsi="Times New Roman" w:cs="Times New Roman"/>
          <w:sz w:val="28"/>
          <w:szCs w:val="28"/>
        </w:rPr>
        <w:t>раді,</w:t>
      </w:r>
    </w:p>
    <w:p w:rsidR="00EF05AC" w:rsidRPr="000611C4" w:rsidRDefault="00EF05AC" w:rsidP="006B1B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11C4">
        <w:rPr>
          <w:rFonts w:ascii="Times New Roman" w:hAnsi="Times New Roman" w:cs="Times New Roman"/>
          <w:sz w:val="28"/>
          <w:szCs w:val="28"/>
        </w:rPr>
        <w:t xml:space="preserve">постійних комісіях </w:t>
      </w:r>
      <w:r w:rsidR="006B1B1B" w:rsidRPr="000611C4">
        <w:rPr>
          <w:rFonts w:ascii="Times New Roman" w:hAnsi="Times New Roman" w:cs="Times New Roman"/>
          <w:sz w:val="28"/>
          <w:szCs w:val="28"/>
          <w:lang w:val="uk-UA"/>
        </w:rPr>
        <w:t>Савран</w:t>
      </w:r>
      <w:r w:rsidR="006B1B1B" w:rsidRPr="000611C4">
        <w:rPr>
          <w:rFonts w:ascii="Times New Roman" w:hAnsi="Times New Roman" w:cs="Times New Roman"/>
          <w:sz w:val="28"/>
          <w:szCs w:val="28"/>
        </w:rPr>
        <w:t>ської с</w:t>
      </w:r>
      <w:r w:rsidR="006B1B1B" w:rsidRPr="000611C4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 w:rsidR="006B1B1B" w:rsidRPr="000611C4">
        <w:rPr>
          <w:rFonts w:ascii="Times New Roman" w:hAnsi="Times New Roman" w:cs="Times New Roman"/>
          <w:sz w:val="28"/>
          <w:szCs w:val="28"/>
        </w:rPr>
        <w:t xml:space="preserve">ої </w:t>
      </w:r>
      <w:proofErr w:type="gramStart"/>
      <w:r w:rsidRPr="000611C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0611C4">
        <w:rPr>
          <w:rFonts w:ascii="Times New Roman" w:hAnsi="Times New Roman" w:cs="Times New Roman"/>
          <w:sz w:val="28"/>
          <w:szCs w:val="28"/>
        </w:rPr>
        <w:t xml:space="preserve"> та інших</w:t>
      </w:r>
    </w:p>
    <w:p w:rsidR="00EF05AC" w:rsidRPr="000611C4" w:rsidRDefault="00EF05AC" w:rsidP="006B1B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11C4">
        <w:rPr>
          <w:rFonts w:ascii="Times New Roman" w:hAnsi="Times New Roman" w:cs="Times New Roman"/>
          <w:sz w:val="28"/>
          <w:szCs w:val="28"/>
        </w:rPr>
        <w:t xml:space="preserve">утворених нею </w:t>
      </w:r>
      <w:proofErr w:type="gramStart"/>
      <w:r w:rsidRPr="000611C4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</w:p>
    <w:p w:rsidR="006B1B1B" w:rsidRPr="000611C4" w:rsidRDefault="006B1B1B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4.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>Присутність на засіданнях.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lastRenderedPageBreak/>
        <w:t>1. Депутат зобов’язаний особисто бути присутнім і бр</w:t>
      </w:r>
      <w:r w:rsidR="00D258B6" w:rsidRPr="000611C4">
        <w:rPr>
          <w:color w:val="000000"/>
          <w:sz w:val="28"/>
          <w:szCs w:val="28"/>
        </w:rPr>
        <w:t>ати участь у засіданнях  с</w:t>
      </w:r>
      <w:r w:rsidR="00D258B6" w:rsidRPr="000611C4">
        <w:rPr>
          <w:color w:val="000000"/>
          <w:sz w:val="28"/>
          <w:szCs w:val="28"/>
          <w:lang w:val="uk-UA"/>
        </w:rPr>
        <w:t>елищно</w:t>
      </w:r>
      <w:r w:rsidRPr="000611C4">
        <w:rPr>
          <w:color w:val="000000"/>
          <w:sz w:val="28"/>
          <w:szCs w:val="28"/>
        </w:rPr>
        <w:t xml:space="preserve">ї ради та її органів, до складу яких його обрано; добросовісно виконувати 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 xml:space="preserve">ішення і доручення </w:t>
      </w:r>
      <w:r w:rsidR="00D258B6" w:rsidRPr="000611C4">
        <w:rPr>
          <w:color w:val="000000"/>
          <w:sz w:val="28"/>
          <w:szCs w:val="28"/>
        </w:rPr>
        <w:t>с</w:t>
      </w:r>
      <w:r w:rsidR="00D258B6" w:rsidRPr="000611C4">
        <w:rPr>
          <w:color w:val="000000"/>
          <w:sz w:val="28"/>
          <w:szCs w:val="28"/>
          <w:lang w:val="uk-UA"/>
        </w:rPr>
        <w:t>елищно</w:t>
      </w:r>
      <w:r w:rsidR="00D258B6" w:rsidRPr="000611C4">
        <w:rPr>
          <w:color w:val="000000"/>
          <w:sz w:val="28"/>
          <w:szCs w:val="28"/>
        </w:rPr>
        <w:t>ї</w:t>
      </w:r>
      <w:r w:rsidRPr="000611C4">
        <w:rPr>
          <w:color w:val="000000"/>
          <w:sz w:val="28"/>
          <w:szCs w:val="28"/>
        </w:rPr>
        <w:t xml:space="preserve"> ради, постійних та тимчасових контрольних комісій  </w:t>
      </w:r>
      <w:r w:rsidR="00A57035" w:rsidRPr="000611C4">
        <w:rPr>
          <w:color w:val="000000"/>
          <w:sz w:val="28"/>
          <w:szCs w:val="28"/>
        </w:rPr>
        <w:t>с</w:t>
      </w:r>
      <w:r w:rsidR="00A57035" w:rsidRPr="000611C4">
        <w:rPr>
          <w:color w:val="000000"/>
          <w:sz w:val="28"/>
          <w:szCs w:val="28"/>
          <w:lang w:val="uk-UA"/>
        </w:rPr>
        <w:t>елищно</w:t>
      </w:r>
      <w:r w:rsidR="00A57035" w:rsidRPr="000611C4">
        <w:rPr>
          <w:color w:val="000000"/>
          <w:sz w:val="28"/>
          <w:szCs w:val="28"/>
        </w:rPr>
        <w:t>ї</w:t>
      </w:r>
      <w:r w:rsidRPr="000611C4">
        <w:rPr>
          <w:color w:val="000000"/>
          <w:sz w:val="28"/>
          <w:szCs w:val="28"/>
        </w:rPr>
        <w:t xml:space="preserve"> ради. Відсутність депутата на засіданнях </w:t>
      </w:r>
      <w:proofErr w:type="gramStart"/>
      <w:r w:rsidRPr="000611C4">
        <w:rPr>
          <w:color w:val="000000"/>
          <w:sz w:val="28"/>
          <w:szCs w:val="28"/>
        </w:rPr>
        <w:t>допускається</w:t>
      </w:r>
      <w:proofErr w:type="gramEnd"/>
      <w:r w:rsidRPr="000611C4">
        <w:rPr>
          <w:color w:val="000000"/>
          <w:sz w:val="28"/>
          <w:szCs w:val="28"/>
        </w:rPr>
        <w:t xml:space="preserve"> тільки через поважну причину, при цьому депутат зобов’язаний діяти відповідно до порядку, передбаченого Регламентом роботи </w:t>
      </w:r>
      <w:r w:rsidR="00A57035" w:rsidRPr="000611C4">
        <w:rPr>
          <w:color w:val="000000"/>
          <w:sz w:val="28"/>
          <w:szCs w:val="28"/>
        </w:rPr>
        <w:t>с</w:t>
      </w:r>
      <w:r w:rsidR="00A57035" w:rsidRPr="000611C4">
        <w:rPr>
          <w:color w:val="000000"/>
          <w:sz w:val="28"/>
          <w:szCs w:val="28"/>
          <w:lang w:val="uk-UA"/>
        </w:rPr>
        <w:t>елищно</w:t>
      </w:r>
      <w:r w:rsidR="00A57035" w:rsidRPr="000611C4">
        <w:rPr>
          <w:color w:val="000000"/>
          <w:sz w:val="28"/>
          <w:szCs w:val="28"/>
        </w:rPr>
        <w:t>ї</w:t>
      </w:r>
      <w:r w:rsidRPr="000611C4">
        <w:rPr>
          <w:color w:val="000000"/>
          <w:sz w:val="28"/>
          <w:szCs w:val="28"/>
        </w:rPr>
        <w:t xml:space="preserve"> ради. У разі неможливості прибути на пленарне засідання с</w:t>
      </w:r>
      <w:r w:rsidR="006B1B1B" w:rsidRPr="000611C4">
        <w:rPr>
          <w:color w:val="000000"/>
          <w:sz w:val="28"/>
          <w:szCs w:val="28"/>
          <w:lang w:val="uk-UA"/>
        </w:rPr>
        <w:t>елищної</w:t>
      </w:r>
      <w:r w:rsidRPr="000611C4">
        <w:rPr>
          <w:color w:val="000000"/>
          <w:sz w:val="28"/>
          <w:szCs w:val="28"/>
        </w:rPr>
        <w:t xml:space="preserve"> ради, засідання постійної чи тимчасової контрольної комісій чи іншого органу, до якого обрано депутата, він повідомляє про це секретаря с</w:t>
      </w:r>
      <w:r w:rsidR="006B1B1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ої </w:t>
      </w:r>
      <w:proofErr w:type="gramStart"/>
      <w:r w:rsidRPr="000611C4">
        <w:rPr>
          <w:color w:val="000000"/>
          <w:sz w:val="28"/>
          <w:szCs w:val="28"/>
        </w:rPr>
        <w:t>ради</w:t>
      </w:r>
      <w:proofErr w:type="gramEnd"/>
      <w:r w:rsidRPr="000611C4">
        <w:rPr>
          <w:color w:val="000000"/>
          <w:sz w:val="28"/>
          <w:szCs w:val="28"/>
        </w:rPr>
        <w:t>, голову відповідної постійної чи тимчасової контрольної комісії, або іншого органу.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5.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>Голосування на засіданнях.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Перешкоджання здійсненню волевиявлення депутата в будь-який спосіб забороняється.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6.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 xml:space="preserve">Правила поведінки депутатів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 час пленарних засідань с</w:t>
      </w:r>
      <w:r w:rsidR="006B1B1B" w:rsidRPr="000611C4">
        <w:rPr>
          <w:color w:val="000000"/>
          <w:sz w:val="28"/>
          <w:szCs w:val="28"/>
          <w:lang w:val="uk-UA"/>
        </w:rPr>
        <w:t>елищної</w:t>
      </w:r>
      <w:r w:rsidRPr="000611C4">
        <w:rPr>
          <w:color w:val="000000"/>
          <w:sz w:val="28"/>
          <w:szCs w:val="28"/>
        </w:rPr>
        <w:t xml:space="preserve"> ради, засідань постійних комісій </w:t>
      </w:r>
      <w:r w:rsidR="00A57035" w:rsidRPr="000611C4">
        <w:rPr>
          <w:color w:val="000000"/>
          <w:sz w:val="28"/>
          <w:szCs w:val="28"/>
        </w:rPr>
        <w:t>с</w:t>
      </w:r>
      <w:r w:rsidR="00A57035" w:rsidRPr="000611C4">
        <w:rPr>
          <w:color w:val="000000"/>
          <w:sz w:val="28"/>
          <w:szCs w:val="28"/>
          <w:lang w:val="uk-UA"/>
        </w:rPr>
        <w:t>елищно</w:t>
      </w:r>
      <w:r w:rsidR="00A57035" w:rsidRPr="000611C4">
        <w:rPr>
          <w:color w:val="000000"/>
          <w:sz w:val="28"/>
          <w:szCs w:val="28"/>
        </w:rPr>
        <w:t>ї</w:t>
      </w:r>
      <w:r w:rsidRPr="000611C4">
        <w:rPr>
          <w:color w:val="000000"/>
          <w:sz w:val="28"/>
          <w:szCs w:val="28"/>
        </w:rPr>
        <w:t xml:space="preserve"> ради та інших утворених нею органах.                                                               </w:t>
      </w:r>
    </w:p>
    <w:p w:rsidR="00EF05AC" w:rsidRPr="000611C4" w:rsidRDefault="00EF05AC" w:rsidP="00EF05AC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Поведінка депутатів та відносини між депутатами складаються на основі принципу 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>івності. Кожен депутат зобов’язаний лояльно ставитися до</w:t>
      </w:r>
      <w:r w:rsidR="009E798B" w:rsidRPr="000611C4">
        <w:rPr>
          <w:color w:val="000000"/>
          <w:sz w:val="28"/>
          <w:szCs w:val="28"/>
          <w:lang w:val="uk-UA"/>
        </w:rPr>
        <w:t xml:space="preserve"> </w:t>
      </w:r>
      <w:r w:rsidRPr="000611C4">
        <w:rPr>
          <w:color w:val="000000"/>
          <w:sz w:val="28"/>
          <w:szCs w:val="28"/>
        </w:rPr>
        <w:t>інших депутатів незалежно від їхнього соціального та майнового статусу, раси, віку і статі, етнічного походження, політичних та релігійних переконань.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         </w:t>
      </w:r>
      <w:proofErr w:type="gramStart"/>
      <w:r w:rsidRPr="000611C4">
        <w:rPr>
          <w:color w:val="000000"/>
          <w:sz w:val="28"/>
          <w:szCs w:val="28"/>
        </w:rPr>
        <w:t>2.Депутати повинні здійснювати свою роботу, керуючись принципами вільного колективного обговорення, поваги до плюралізму поглядів і думок, недопущення конфліктів, подолання суперечностей у позиціях депутатів шляхом дискусій та компромісів. Депутат не може нав’язувати свою позицію шляхом застосування погроз, ультиматумів та інших подібних дій.</w:t>
      </w:r>
      <w:proofErr w:type="gramEnd"/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         3.Беручи участ</w:t>
      </w:r>
      <w:r w:rsidR="009E798B" w:rsidRPr="000611C4">
        <w:rPr>
          <w:color w:val="000000"/>
          <w:sz w:val="28"/>
          <w:szCs w:val="28"/>
        </w:rPr>
        <w:t>ь у пленарних засіданнях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>ої  ради, засіданнях постійних та тимчасових контрольних комісій с</w:t>
      </w:r>
      <w:r w:rsidR="009E798B" w:rsidRPr="000611C4">
        <w:rPr>
          <w:color w:val="000000"/>
          <w:sz w:val="28"/>
          <w:szCs w:val="28"/>
          <w:lang w:val="uk-UA"/>
        </w:rPr>
        <w:t>елищної</w:t>
      </w:r>
      <w:r w:rsidRPr="000611C4">
        <w:rPr>
          <w:color w:val="000000"/>
          <w:sz w:val="28"/>
          <w:szCs w:val="28"/>
        </w:rPr>
        <w:t xml:space="preserve"> ради та інших утворених нею органах, депутати повинні дотримуватися дисципліни та норм етики і, зокрема, правил, передба</w:t>
      </w:r>
      <w:r w:rsidR="009E798B" w:rsidRPr="000611C4">
        <w:rPr>
          <w:color w:val="000000"/>
          <w:sz w:val="28"/>
          <w:szCs w:val="28"/>
        </w:rPr>
        <w:t>чених Регламентом роботи с</w:t>
      </w:r>
      <w:r w:rsidR="009E798B" w:rsidRPr="000611C4">
        <w:rPr>
          <w:color w:val="000000"/>
          <w:sz w:val="28"/>
          <w:szCs w:val="28"/>
          <w:lang w:val="uk-UA"/>
        </w:rPr>
        <w:t>елищно</w:t>
      </w:r>
      <w:r w:rsidRPr="000611C4">
        <w:rPr>
          <w:color w:val="000000"/>
          <w:sz w:val="28"/>
          <w:szCs w:val="28"/>
        </w:rPr>
        <w:t xml:space="preserve">ї ради та цим Кодексом, проявляти </w:t>
      </w:r>
      <w:proofErr w:type="gramStart"/>
      <w:r w:rsidRPr="000611C4">
        <w:rPr>
          <w:color w:val="000000"/>
          <w:sz w:val="28"/>
          <w:szCs w:val="28"/>
        </w:rPr>
        <w:t>вв</w:t>
      </w:r>
      <w:proofErr w:type="gramEnd"/>
      <w:r w:rsidRPr="000611C4">
        <w:rPr>
          <w:color w:val="000000"/>
          <w:sz w:val="28"/>
          <w:szCs w:val="28"/>
        </w:rPr>
        <w:t>ічливість, толерантність, тактовність та повагу до головуючого на засіданні, депутаті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  <w:r w:rsidRPr="000611C4">
        <w:rPr>
          <w:color w:val="000000"/>
          <w:sz w:val="28"/>
          <w:szCs w:val="28"/>
        </w:rPr>
        <w:t xml:space="preserve"> </w:t>
      </w:r>
      <w:proofErr w:type="gramStart"/>
      <w:r w:rsidRPr="000611C4">
        <w:rPr>
          <w:color w:val="000000"/>
          <w:sz w:val="28"/>
          <w:szCs w:val="28"/>
        </w:rPr>
        <w:t>та</w:t>
      </w:r>
      <w:proofErr w:type="gramEnd"/>
      <w:r w:rsidRPr="000611C4">
        <w:rPr>
          <w:color w:val="000000"/>
          <w:sz w:val="28"/>
          <w:szCs w:val="28"/>
        </w:rPr>
        <w:t xml:space="preserve"> інших осіб, присутніх на засіданні.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4.Не допускаються індивідуальні та колективні дії депутатів, спрямовані на зрив чи створення перешкод у проведенні засідань.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Зокрема, забороняється: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          1) виступати без дозволу головуючого, 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  <w:r w:rsidRPr="000611C4">
        <w:rPr>
          <w:color w:val="000000"/>
          <w:sz w:val="28"/>
          <w:szCs w:val="28"/>
        </w:rPr>
        <w:t xml:space="preserve"> тому числі з питань, що не стосуються визначеного порядку денного;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lastRenderedPageBreak/>
        <w:t>2) порушувати встановлені Регламентом роботи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ої </w:t>
      </w:r>
      <w:proofErr w:type="gramStart"/>
      <w:r w:rsidRPr="000611C4">
        <w:rPr>
          <w:color w:val="000000"/>
          <w:sz w:val="28"/>
          <w:szCs w:val="28"/>
        </w:rPr>
        <w:t>ради</w:t>
      </w:r>
      <w:proofErr w:type="gramEnd"/>
      <w:r w:rsidRPr="000611C4">
        <w:rPr>
          <w:color w:val="000000"/>
          <w:sz w:val="28"/>
          <w:szCs w:val="28"/>
        </w:rPr>
        <w:t xml:space="preserve"> порядок та вимоги стосовно виступів;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3)перешкоджати викладенню або сприйняттю виступу (вигуками, оплесками, звуковими пристроями, вставанням, розмовами по мобільному телефону тощо);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4)використовувати образливі висловлювання та непристойні слова, закликати до незаконних і насильницьких дій інших осіб, допускати образи на адресу інших депутатів або інших осіб, державних органів,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ідприємств, установ та організацій;</w:t>
      </w:r>
    </w:p>
    <w:p w:rsidR="009E798B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color w:val="000000"/>
          <w:sz w:val="28"/>
          <w:szCs w:val="28"/>
        </w:rPr>
        <w:t>5)використовувати в своїх промовах недостовірні та неперевірені відомості;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 xml:space="preserve">          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color w:val="000000"/>
          <w:sz w:val="28"/>
          <w:szCs w:val="28"/>
          <w:lang w:val="uk-UA"/>
        </w:rPr>
        <w:t>6)вносити до зали засідань та використовувати під час проведення засідань плакати, лозунги, гучномовці, інші предмети та технічні засоби, які не мають на меті забезпечення нормотворчої діяльності, чи навпаки, створювати перешкоди у роботі технічного обладнання, що необхідне для проведення засідань;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7)цілеспрямовано чинити дії, наслідком яких може бути пошкодження або знищення майна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="009E798B" w:rsidRPr="000611C4">
        <w:rPr>
          <w:color w:val="000000"/>
          <w:sz w:val="28"/>
          <w:szCs w:val="28"/>
        </w:rPr>
        <w:t xml:space="preserve">ої ради, або майна, </w:t>
      </w:r>
      <w:proofErr w:type="gramStart"/>
      <w:r w:rsidR="009E798B" w:rsidRPr="000611C4">
        <w:rPr>
          <w:color w:val="000000"/>
          <w:sz w:val="28"/>
          <w:szCs w:val="28"/>
        </w:rPr>
        <w:t>яке</w:t>
      </w:r>
      <w:proofErr w:type="gramEnd"/>
      <w:r w:rsidR="009E798B" w:rsidRPr="000611C4">
        <w:rPr>
          <w:color w:val="000000"/>
          <w:sz w:val="28"/>
          <w:szCs w:val="28"/>
        </w:rPr>
        <w:t xml:space="preserve">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>ою радою орендується.</w:t>
      </w:r>
    </w:p>
    <w:p w:rsidR="00A57035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color w:val="000000"/>
          <w:sz w:val="28"/>
          <w:szCs w:val="28"/>
        </w:rPr>
        <w:t xml:space="preserve">5.У разі порушення вимог, викладених у цій статті, головуючий на </w:t>
      </w:r>
      <w:proofErr w:type="gramStart"/>
      <w:r w:rsidRPr="000611C4">
        <w:rPr>
          <w:color w:val="000000"/>
          <w:sz w:val="28"/>
          <w:szCs w:val="28"/>
        </w:rPr>
        <w:t>пленарному</w:t>
      </w:r>
      <w:proofErr w:type="gramEnd"/>
      <w:r w:rsidRPr="000611C4">
        <w:rPr>
          <w:color w:val="000000"/>
          <w:sz w:val="28"/>
          <w:szCs w:val="28"/>
        </w:rPr>
        <w:t xml:space="preserve"> засіданні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ої ради, засіданнях постійних та тимчасових контрольних </w:t>
      </w:r>
      <w:r w:rsidR="009E798B" w:rsidRPr="000611C4">
        <w:rPr>
          <w:color w:val="000000"/>
          <w:sz w:val="28"/>
          <w:szCs w:val="28"/>
        </w:rPr>
        <w:t>комісій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>ої ради та інших утворених нею органах має право: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 xml:space="preserve">      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    1) закликати депутаті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  <w:r w:rsidRPr="000611C4">
        <w:rPr>
          <w:color w:val="000000"/>
          <w:sz w:val="28"/>
          <w:szCs w:val="28"/>
        </w:rPr>
        <w:t xml:space="preserve"> до порядку;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2) винести усне зауваження депутату;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3) звернутися до Комісії зі скаргою про порушення норм цього Кодексу та проханням надати оцінку вчиненим діям та винести 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>ішення на пленарному засіданні про притягнення депутата (депутатів), що порушив (порушили) вимоги цього Кодексу, до відповідальності;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4)закрити пленарне засідання, засідання постійних та тимчас</w:t>
      </w:r>
      <w:r w:rsidR="009E798B" w:rsidRPr="000611C4">
        <w:rPr>
          <w:color w:val="000000"/>
          <w:sz w:val="28"/>
          <w:szCs w:val="28"/>
        </w:rPr>
        <w:t>ових контрольних комісій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ої ради та інших утворених нею органів з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ідстав, передбачених Регламентом роботи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>ої ради.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EF05AC" w:rsidRPr="000611C4" w:rsidRDefault="00EF05AC" w:rsidP="009E79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РОЗДІЛ ІІІ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EF05AC" w:rsidRPr="000611C4" w:rsidRDefault="00EF05AC" w:rsidP="009E79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11C4">
        <w:rPr>
          <w:rFonts w:ascii="Times New Roman" w:hAnsi="Times New Roman" w:cs="Times New Roman"/>
          <w:sz w:val="28"/>
          <w:szCs w:val="28"/>
        </w:rPr>
        <w:t>Право на володіння та поширення інформації,</w:t>
      </w:r>
    </w:p>
    <w:p w:rsidR="00EF05AC" w:rsidRPr="000611C4" w:rsidRDefault="00EF05AC" w:rsidP="009E79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11C4">
        <w:rPr>
          <w:rFonts w:ascii="Times New Roman" w:hAnsi="Times New Roman" w:cs="Times New Roman"/>
          <w:sz w:val="28"/>
          <w:szCs w:val="28"/>
        </w:rPr>
        <w:t>використання статусу депутата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Стаття 7.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>Використання депутатом свого статусу у питаннях поширення інформації, дотримання депутатської таємниці.</w:t>
      </w:r>
    </w:p>
    <w:p w:rsidR="00A57035" w:rsidRPr="000611C4" w:rsidRDefault="00A57035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1. Депутат не повинен використовувати </w:t>
      </w:r>
      <w:proofErr w:type="gramStart"/>
      <w:r w:rsidRPr="000611C4">
        <w:rPr>
          <w:color w:val="000000"/>
          <w:sz w:val="28"/>
          <w:szCs w:val="28"/>
        </w:rPr>
        <w:t>св</w:t>
      </w:r>
      <w:proofErr w:type="gramEnd"/>
      <w:r w:rsidRPr="000611C4">
        <w:rPr>
          <w:color w:val="000000"/>
          <w:sz w:val="28"/>
          <w:szCs w:val="28"/>
        </w:rPr>
        <w:t xml:space="preserve">ій депутатський статус в особистих, зокрема корисливих, цілях. Це стосується всіх аспектів діяльності депутата, </w:t>
      </w:r>
      <w:proofErr w:type="gramStart"/>
      <w:r w:rsidRPr="000611C4">
        <w:rPr>
          <w:color w:val="000000"/>
          <w:sz w:val="28"/>
          <w:szCs w:val="28"/>
        </w:rPr>
        <w:t>його в</w:t>
      </w:r>
      <w:proofErr w:type="gramEnd"/>
      <w:r w:rsidRPr="000611C4">
        <w:rPr>
          <w:color w:val="000000"/>
          <w:sz w:val="28"/>
          <w:szCs w:val="28"/>
        </w:rPr>
        <w:t>ідносин з державними органами та органами місцевого самоврядування, посадовими особами, громадськістю та засобами масової інформації.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2. Депутат зобов’язаний використовувати лише в службових цілях і не розголошувати інформацію, яка законодавством віднесена до інформації з обмеженим доступом і стає відомою йому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 час виконання депутатських обов’язків.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3. Депутат не може розголошувати інформацію, яка стала йому відома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 час здійснення депутатських повноважень, якщо ця інформація: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- стосується питань, які розглянут</w:t>
      </w:r>
      <w:r w:rsidR="009E798B" w:rsidRPr="000611C4">
        <w:rPr>
          <w:color w:val="000000"/>
          <w:sz w:val="28"/>
          <w:szCs w:val="28"/>
        </w:rPr>
        <w:t>і на закритих засіданнях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ої </w:t>
      </w:r>
      <w:proofErr w:type="gramStart"/>
      <w:r w:rsidRPr="000611C4">
        <w:rPr>
          <w:color w:val="000000"/>
          <w:sz w:val="28"/>
          <w:szCs w:val="28"/>
        </w:rPr>
        <w:t>ради</w:t>
      </w:r>
      <w:proofErr w:type="gramEnd"/>
      <w:r w:rsidRPr="000611C4">
        <w:rPr>
          <w:color w:val="000000"/>
          <w:sz w:val="28"/>
          <w:szCs w:val="28"/>
        </w:rPr>
        <w:t xml:space="preserve"> та її органів;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- стосується таємниць особистого життя депутата, які охороняються законом і стали відомими в зв’язку з розглядом у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ій раді питання про порушення депутатом депутатської етики до винесення 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>ішення по справі про відповідне порушення;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- складає таємницю особистого життя виборця чи іншої особи, що довірена депутату за умови її нерозголошення;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- </w:t>
      </w:r>
      <w:proofErr w:type="gramStart"/>
      <w:r w:rsidRPr="000611C4">
        <w:rPr>
          <w:color w:val="000000"/>
          <w:sz w:val="28"/>
          <w:szCs w:val="28"/>
        </w:rPr>
        <w:t>містить</w:t>
      </w:r>
      <w:proofErr w:type="gramEnd"/>
      <w:r w:rsidRPr="000611C4">
        <w:rPr>
          <w:color w:val="000000"/>
          <w:sz w:val="28"/>
          <w:szCs w:val="28"/>
        </w:rPr>
        <w:t xml:space="preserve"> персональні дані осіб, і зазначені особи не надали згоду на її поширення.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4. У разі порушення вимог цієї статті суб’єкт, що виявив такі порушення, звертається зі скаргою до комісії з проханням розглянути справу по суті та винести відповідне 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>ішення на пленарне засідання з метою покарання депутата- порушника.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         </w:t>
      </w:r>
    </w:p>
    <w:p w:rsidR="00EF05AC" w:rsidRPr="000611C4" w:rsidRDefault="00EF05AC" w:rsidP="009E79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РОЗДІЛ IV.</w:t>
      </w:r>
    </w:p>
    <w:p w:rsidR="00EF05AC" w:rsidRPr="000611C4" w:rsidRDefault="00EF05AC" w:rsidP="009E798B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Правила депутатської етики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 час роботи з виборцями, із засобами масової інформації, працівниками виконавчого комітету</w:t>
      </w:r>
      <w:r w:rsidR="009E798B" w:rsidRPr="000611C4">
        <w:rPr>
          <w:color w:val="000000"/>
          <w:sz w:val="28"/>
          <w:szCs w:val="28"/>
          <w:lang w:val="uk-UA"/>
        </w:rPr>
        <w:t xml:space="preserve"> Савран</w:t>
      </w:r>
      <w:r w:rsidR="009E798B" w:rsidRPr="000611C4">
        <w:rPr>
          <w:color w:val="000000"/>
          <w:sz w:val="28"/>
          <w:szCs w:val="28"/>
        </w:rPr>
        <w:t>ської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="009E798B" w:rsidRPr="000611C4">
        <w:rPr>
          <w:color w:val="000000"/>
          <w:sz w:val="28"/>
          <w:szCs w:val="28"/>
        </w:rPr>
        <w:t xml:space="preserve">ої </w:t>
      </w:r>
      <w:r w:rsidRPr="000611C4">
        <w:rPr>
          <w:color w:val="000000"/>
          <w:sz w:val="28"/>
          <w:szCs w:val="28"/>
        </w:rPr>
        <w:t>ради та помічниками-консультантами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9.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>Взаємовідносини депутата з виборцями</w:t>
      </w:r>
    </w:p>
    <w:p w:rsidR="00A57035" w:rsidRPr="000611C4" w:rsidRDefault="00A57035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lastRenderedPageBreak/>
        <w:t xml:space="preserve">1. Депутат несе відповідальність перед своїми виборцями </w:t>
      </w:r>
      <w:proofErr w:type="gramStart"/>
      <w:r w:rsidRPr="000611C4">
        <w:rPr>
          <w:color w:val="000000"/>
          <w:sz w:val="28"/>
          <w:szCs w:val="28"/>
        </w:rPr>
        <w:t>за</w:t>
      </w:r>
      <w:proofErr w:type="gramEnd"/>
      <w:r w:rsidRPr="000611C4">
        <w:rPr>
          <w:color w:val="000000"/>
          <w:sz w:val="28"/>
          <w:szCs w:val="28"/>
        </w:rPr>
        <w:t xml:space="preserve"> обіцянки, дані в період передвиборчої кампанії. Депутат повинен об’єктивно ставитися до своїх обіцянок, не давати обіцянок, що завідомо не можуть бути виконані.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2. Депутат повинен сумлінно виконувати свої обов’язки стосовно роботи з виборцями, проводити прийоми громадян, розглядати та надавати відповідь на звернення громадян у строки та 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  <w:r w:rsidRPr="000611C4">
        <w:rPr>
          <w:color w:val="000000"/>
          <w:sz w:val="28"/>
          <w:szCs w:val="28"/>
        </w:rPr>
        <w:t xml:space="preserve"> порядку, визначеними законодавством.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3. Депутат повинен вживати всі необхідні заходи, що не суперечать закону, з метою забезпечення прав, свобод і законних інтересів своїх виборці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  <w:r w:rsidRPr="000611C4">
        <w:rPr>
          <w:color w:val="000000"/>
          <w:sz w:val="28"/>
          <w:szCs w:val="28"/>
        </w:rPr>
        <w:t xml:space="preserve"> та інших громадян. </w:t>
      </w:r>
      <w:proofErr w:type="gramStart"/>
      <w:r w:rsidRPr="000611C4">
        <w:rPr>
          <w:color w:val="000000"/>
          <w:sz w:val="28"/>
          <w:szCs w:val="28"/>
        </w:rPr>
        <w:t>З</w:t>
      </w:r>
      <w:proofErr w:type="gramEnd"/>
      <w:r w:rsidRPr="000611C4">
        <w:rPr>
          <w:color w:val="000000"/>
          <w:sz w:val="28"/>
          <w:szCs w:val="28"/>
        </w:rPr>
        <w:t xml:space="preserve"> метою вирішення проблем громадян та реалізації поставлених ними вимог депутат повинен вносити пропозиції у відповідні органи державної влади, органи місцевого самоврядування, громадські організації та інші установи, що відповідальні чи можуть сприяти вирішенню відповідних завдань.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4. При особистому спілкуванні з виборцями депутат повинен намагатися служити прикладом професіоналізму, порядності, демократичності та справедливості; проявляти повагу та терпимість до переконань виборців, традицій, культурних особливостей етнічних і </w:t>
      </w:r>
      <w:proofErr w:type="gramStart"/>
      <w:r w:rsidRPr="000611C4">
        <w:rPr>
          <w:color w:val="000000"/>
          <w:sz w:val="28"/>
          <w:szCs w:val="28"/>
        </w:rPr>
        <w:t>соц</w:t>
      </w:r>
      <w:proofErr w:type="gramEnd"/>
      <w:r w:rsidRPr="000611C4">
        <w:rPr>
          <w:color w:val="000000"/>
          <w:sz w:val="28"/>
          <w:szCs w:val="28"/>
        </w:rPr>
        <w:t xml:space="preserve">іальних груп, релігійних конфесій, сприяти міжнаціональній та міжконфесійній згоді; проявляти витримку і коректність, особливо </w:t>
      </w:r>
      <w:proofErr w:type="gramStart"/>
      <w:r w:rsidRPr="000611C4">
        <w:rPr>
          <w:color w:val="000000"/>
          <w:sz w:val="28"/>
          <w:szCs w:val="28"/>
        </w:rPr>
        <w:t>у</w:t>
      </w:r>
      <w:proofErr w:type="gramEnd"/>
      <w:r w:rsidRPr="000611C4">
        <w:rPr>
          <w:color w:val="000000"/>
          <w:sz w:val="28"/>
          <w:szCs w:val="28"/>
        </w:rPr>
        <w:t xml:space="preserve"> </w:t>
      </w:r>
      <w:proofErr w:type="gramStart"/>
      <w:r w:rsidRPr="000611C4">
        <w:rPr>
          <w:color w:val="000000"/>
          <w:sz w:val="28"/>
          <w:szCs w:val="28"/>
        </w:rPr>
        <w:t>тих</w:t>
      </w:r>
      <w:proofErr w:type="gramEnd"/>
      <w:r w:rsidRPr="000611C4">
        <w:rPr>
          <w:color w:val="000000"/>
          <w:sz w:val="28"/>
          <w:szCs w:val="28"/>
        </w:rPr>
        <w:t xml:space="preserve"> випадках, коли власна позиція депутата не збігається з думкою виборця.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10.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>Взаємодія депутата із засобами масової інформації</w:t>
      </w:r>
    </w:p>
    <w:p w:rsidR="009E798B" w:rsidRPr="000611C4" w:rsidRDefault="009E798B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1. Депутат не повинен уникати спілкування з представниками засобів масової інформації, особливо з важливих для суспільства питань, а навпаки, намагатися частіше доносити власну позицію, позицію своєї політичної сили чи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ої ради в цілому </w:t>
      </w:r>
      <w:proofErr w:type="gramStart"/>
      <w:r w:rsidRPr="000611C4">
        <w:rPr>
          <w:color w:val="000000"/>
          <w:sz w:val="28"/>
          <w:szCs w:val="28"/>
        </w:rPr>
        <w:t>до</w:t>
      </w:r>
      <w:proofErr w:type="gramEnd"/>
      <w:r w:rsidRPr="000611C4">
        <w:rPr>
          <w:color w:val="000000"/>
          <w:sz w:val="28"/>
          <w:szCs w:val="28"/>
        </w:rPr>
        <w:t xml:space="preserve"> відома громадян.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2. Публічні виступи депутата мають бути коректними та виваженими, спрямованими на зміцнення авторитету депутата та 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>ої ради в цілому.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3. У разі, якщо депутат, виступаючи в засобах масової інформації, на прес-конференціях, мітингах, з будь-якими публічними заявами,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іддає критиці діяльність державних органів та органів місцевого самоврядування, підприємств установ та організацій та їх посадових осіб і громадян, він повинен використовувати тільки достовірні, перевірені факти.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color w:val="000000"/>
          <w:sz w:val="28"/>
          <w:szCs w:val="28"/>
        </w:rPr>
        <w:t> 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11.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 xml:space="preserve">Взаємодія депутата з працівниками виконавчого комітету </w:t>
      </w:r>
      <w:r w:rsidR="009E798B" w:rsidRPr="000611C4">
        <w:rPr>
          <w:color w:val="000000"/>
          <w:sz w:val="28"/>
          <w:szCs w:val="28"/>
          <w:lang w:val="uk-UA"/>
        </w:rPr>
        <w:t xml:space="preserve">Савранської </w:t>
      </w:r>
      <w:r w:rsidRPr="000611C4">
        <w:rPr>
          <w:color w:val="000000"/>
          <w:sz w:val="28"/>
          <w:szCs w:val="28"/>
        </w:rPr>
        <w:t>с</w:t>
      </w:r>
      <w:r w:rsidR="009E798B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ої   </w:t>
      </w:r>
      <w:proofErr w:type="gramStart"/>
      <w:r w:rsidRPr="000611C4">
        <w:rPr>
          <w:color w:val="000000"/>
          <w:sz w:val="28"/>
          <w:szCs w:val="28"/>
        </w:rPr>
        <w:t>ради</w:t>
      </w:r>
      <w:proofErr w:type="gramEnd"/>
      <w:r w:rsidRPr="000611C4">
        <w:rPr>
          <w:color w:val="000000"/>
          <w:sz w:val="28"/>
          <w:szCs w:val="28"/>
        </w:rPr>
        <w:t>.</w:t>
      </w:r>
    </w:p>
    <w:p w:rsidR="00A57035" w:rsidRPr="000611C4" w:rsidRDefault="00A57035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1. Діяльність виконавчого комітету спрямована на забезпечення виконання депутатом своїх депутатських повноважень. Працівники виконавчого комітету повинні сприяти встановленню професійних, конструктивних </w:t>
      </w:r>
      <w:r w:rsidRPr="000611C4">
        <w:rPr>
          <w:color w:val="000000"/>
          <w:sz w:val="28"/>
          <w:szCs w:val="28"/>
        </w:rPr>
        <w:lastRenderedPageBreak/>
        <w:t>відносин з депутатом, що є важливим фактором ефективності</w:t>
      </w:r>
      <w:r w:rsidR="009E798B" w:rsidRPr="000611C4">
        <w:rPr>
          <w:color w:val="000000"/>
          <w:sz w:val="28"/>
          <w:szCs w:val="28"/>
          <w:lang w:val="uk-UA"/>
        </w:rPr>
        <w:t xml:space="preserve"> </w:t>
      </w:r>
      <w:r w:rsidRPr="000611C4">
        <w:rPr>
          <w:color w:val="000000"/>
          <w:sz w:val="28"/>
          <w:szCs w:val="28"/>
        </w:rPr>
        <w:t>діяльності с</w:t>
      </w:r>
      <w:r w:rsidR="009E798B" w:rsidRPr="000611C4">
        <w:rPr>
          <w:color w:val="000000"/>
          <w:sz w:val="28"/>
          <w:szCs w:val="28"/>
          <w:lang w:val="uk-UA"/>
        </w:rPr>
        <w:t>елищної</w:t>
      </w:r>
      <w:r w:rsidRPr="000611C4">
        <w:rPr>
          <w:color w:val="000000"/>
          <w:sz w:val="28"/>
          <w:szCs w:val="28"/>
        </w:rPr>
        <w:t xml:space="preserve"> </w:t>
      </w:r>
      <w:proofErr w:type="gramStart"/>
      <w:r w:rsidRPr="000611C4">
        <w:rPr>
          <w:color w:val="000000"/>
          <w:sz w:val="28"/>
          <w:szCs w:val="28"/>
        </w:rPr>
        <w:t>ради</w:t>
      </w:r>
      <w:proofErr w:type="gramEnd"/>
      <w:r w:rsidRPr="000611C4">
        <w:rPr>
          <w:color w:val="000000"/>
          <w:sz w:val="28"/>
          <w:szCs w:val="28"/>
        </w:rPr>
        <w:t xml:space="preserve">. Депутати повинні бути коректними і </w:t>
      </w:r>
      <w:proofErr w:type="gramStart"/>
      <w:r w:rsidRPr="000611C4">
        <w:rPr>
          <w:color w:val="000000"/>
          <w:sz w:val="28"/>
          <w:szCs w:val="28"/>
        </w:rPr>
        <w:t>вв</w:t>
      </w:r>
      <w:proofErr w:type="gramEnd"/>
      <w:r w:rsidRPr="000611C4">
        <w:rPr>
          <w:color w:val="000000"/>
          <w:sz w:val="28"/>
          <w:szCs w:val="28"/>
        </w:rPr>
        <w:t>ічливими у спілкуванні з працівниками виконавчого комітету с</w:t>
      </w:r>
      <w:r w:rsidR="00D258B6" w:rsidRPr="000611C4">
        <w:rPr>
          <w:color w:val="000000"/>
          <w:sz w:val="28"/>
          <w:szCs w:val="28"/>
          <w:lang w:val="uk-UA"/>
        </w:rPr>
        <w:t>елищно</w:t>
      </w:r>
      <w:r w:rsidRPr="000611C4">
        <w:rPr>
          <w:color w:val="000000"/>
          <w:sz w:val="28"/>
          <w:szCs w:val="28"/>
        </w:rPr>
        <w:t>ї ради, демонструвати їм свою повагу та вихованість; те ж саме стосується працівників виконавчого комітету с</w:t>
      </w:r>
      <w:r w:rsidR="00D258B6" w:rsidRPr="000611C4">
        <w:rPr>
          <w:color w:val="000000"/>
          <w:sz w:val="28"/>
          <w:szCs w:val="28"/>
          <w:lang w:val="uk-UA"/>
        </w:rPr>
        <w:t>елищно</w:t>
      </w:r>
      <w:r w:rsidRPr="000611C4">
        <w:rPr>
          <w:color w:val="000000"/>
          <w:sz w:val="28"/>
          <w:szCs w:val="28"/>
        </w:rPr>
        <w:t>ї ради.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2.Депутат звертається до працівників виконавчого комітету безпосередньо тільки для виконання депутатських обов’язкі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  <w:r w:rsidRPr="000611C4">
        <w:rPr>
          <w:color w:val="000000"/>
          <w:sz w:val="28"/>
          <w:szCs w:val="28"/>
        </w:rPr>
        <w:t>, у суворій відповідності до законодавства України.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3. Депутатам забороняється чинити будь-які утиски по відношенню до працівників виконавчого комітету с</w:t>
      </w:r>
      <w:r w:rsidR="00D258B6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ої ради, пов’язані з їхніми політичними та </w:t>
      </w:r>
      <w:proofErr w:type="gramStart"/>
      <w:r w:rsidRPr="000611C4">
        <w:rPr>
          <w:color w:val="000000"/>
          <w:sz w:val="28"/>
          <w:szCs w:val="28"/>
        </w:rPr>
        <w:t>рел</w:t>
      </w:r>
      <w:proofErr w:type="gramEnd"/>
      <w:r w:rsidRPr="000611C4">
        <w:rPr>
          <w:color w:val="000000"/>
          <w:sz w:val="28"/>
          <w:szCs w:val="28"/>
        </w:rPr>
        <w:t>ігійними переконаннями, етнічним та соціальним походженням, расою, статтю та віком, майновим статусом.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4. Працівн</w:t>
      </w:r>
      <w:r w:rsidR="00D258B6" w:rsidRPr="000611C4">
        <w:rPr>
          <w:color w:val="000000"/>
          <w:sz w:val="28"/>
          <w:szCs w:val="28"/>
        </w:rPr>
        <w:t>ики виконавчого комітету с</w:t>
      </w:r>
      <w:r w:rsidR="00D258B6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>ої ради мають право звернутися зі скаргою щодо порушення депутатами вимог цього Кодексу, Регламенту роботи с</w:t>
      </w:r>
      <w:r w:rsidR="00D258B6" w:rsidRPr="000611C4">
        <w:rPr>
          <w:color w:val="000000"/>
          <w:sz w:val="28"/>
          <w:szCs w:val="28"/>
          <w:lang w:val="uk-UA"/>
        </w:rPr>
        <w:t>елищн</w:t>
      </w:r>
      <w:r w:rsidRPr="000611C4">
        <w:rPr>
          <w:color w:val="000000"/>
          <w:sz w:val="28"/>
          <w:szCs w:val="28"/>
        </w:rPr>
        <w:t xml:space="preserve">ої </w:t>
      </w:r>
      <w:proofErr w:type="gramStart"/>
      <w:r w:rsidRPr="000611C4">
        <w:rPr>
          <w:color w:val="000000"/>
          <w:sz w:val="28"/>
          <w:szCs w:val="28"/>
        </w:rPr>
        <w:t>ради</w:t>
      </w:r>
      <w:proofErr w:type="gramEnd"/>
      <w:r w:rsidRPr="000611C4">
        <w:rPr>
          <w:color w:val="000000"/>
          <w:sz w:val="28"/>
          <w:szCs w:val="28"/>
        </w:rPr>
        <w:t xml:space="preserve"> та законів України на предмет неетичної поведінки депутатів до Комісії, якщо інше не передбачено законодавством України. Ці скарги підлягають обов’язковому розгляду Комісією і передбачають перевірку фактів, що містяться у скарзі, та, у разі виявлення порушень, вжиття заходів 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  <w:r w:rsidRPr="000611C4">
        <w:rPr>
          <w:color w:val="000000"/>
          <w:sz w:val="28"/>
          <w:szCs w:val="28"/>
        </w:rPr>
        <w:t>ідповідного реагування.</w:t>
      </w:r>
    </w:p>
    <w:p w:rsidR="00EF05AC" w:rsidRPr="000611C4" w:rsidRDefault="00EF05AC" w:rsidP="00D258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РОЗДІЛ V.</w:t>
      </w:r>
    </w:p>
    <w:p w:rsidR="00EF05AC" w:rsidRPr="000611C4" w:rsidRDefault="00EF05AC" w:rsidP="00D258B6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Порядок розгляду питань, пов’язаних з порушенням Кодексу, та відповідальність за порушення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12.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>Порядок розгляду питань, пов’язаних з порушенням Кодексу, та відповідальність за порушення.</w:t>
      </w:r>
    </w:p>
    <w:p w:rsidR="00A57035" w:rsidRPr="000611C4" w:rsidRDefault="00A57035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EF05AC" w:rsidP="00D258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1C4">
        <w:rPr>
          <w:rFonts w:ascii="Times New Roman" w:hAnsi="Times New Roman" w:cs="Times New Roman"/>
          <w:sz w:val="28"/>
          <w:szCs w:val="28"/>
        </w:rPr>
        <w:t>1.Дотримання депутатом норм цього Кодексу є важливим елементом для всебічної і об’єктивної оцінки його професійних і особистих якостей.</w:t>
      </w:r>
    </w:p>
    <w:p w:rsidR="00EF05AC" w:rsidRPr="000611C4" w:rsidRDefault="00EF05AC" w:rsidP="00D258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1C4">
        <w:rPr>
          <w:rFonts w:ascii="Times New Roman" w:hAnsi="Times New Roman" w:cs="Times New Roman"/>
          <w:sz w:val="28"/>
          <w:szCs w:val="28"/>
        </w:rPr>
        <w:t>2.Головним органом у структурі селищної ради, що забезпечує дотримання депутатами правил депутатської етики і, зокрема, вимог цього Кодексу, є постійна комі</w:t>
      </w:r>
      <w:proofErr w:type="gramStart"/>
      <w:r w:rsidRPr="000611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11C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0611C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611C4">
        <w:rPr>
          <w:rFonts w:ascii="Times New Roman" w:hAnsi="Times New Roman" w:cs="Times New Roman"/>
          <w:sz w:val="28"/>
          <w:szCs w:val="28"/>
        </w:rPr>
        <w:t xml:space="preserve"> с</w:t>
      </w:r>
      <w:r w:rsidR="00D258B6" w:rsidRPr="000611C4">
        <w:rPr>
          <w:rFonts w:ascii="Times New Roman" w:hAnsi="Times New Roman" w:cs="Times New Roman"/>
          <w:sz w:val="28"/>
          <w:szCs w:val="28"/>
          <w:lang w:val="uk-UA"/>
        </w:rPr>
        <w:t>елищної ради</w:t>
      </w:r>
      <w:r w:rsidRPr="000611C4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D258B6" w:rsidRPr="000611C4">
        <w:rPr>
          <w:rFonts w:ascii="Times New Roman" w:hAnsi="Times New Roman" w:cs="Times New Roman"/>
          <w:sz w:val="28"/>
          <w:szCs w:val="28"/>
          <w:lang w:val="uk-UA"/>
        </w:rPr>
        <w:t>прав людини,</w:t>
      </w:r>
      <w:r w:rsidRPr="000611C4">
        <w:rPr>
          <w:rFonts w:ascii="Times New Roman" w:hAnsi="Times New Roman" w:cs="Times New Roman"/>
          <w:sz w:val="28"/>
          <w:szCs w:val="28"/>
        </w:rPr>
        <w:t xml:space="preserve"> законності, правопорядку, </w:t>
      </w:r>
      <w:r w:rsidR="00D258B6" w:rsidRPr="000611C4">
        <w:rPr>
          <w:rFonts w:ascii="Times New Roman" w:hAnsi="Times New Roman" w:cs="Times New Roman"/>
          <w:sz w:val="28"/>
          <w:szCs w:val="28"/>
          <w:lang w:val="uk-UA"/>
        </w:rPr>
        <w:t>депутатської діяльності, етики та гласності, засобів масової інформації</w:t>
      </w:r>
      <w:r w:rsidRPr="000611C4">
        <w:rPr>
          <w:rFonts w:ascii="Times New Roman" w:hAnsi="Times New Roman" w:cs="Times New Roman"/>
          <w:sz w:val="28"/>
          <w:szCs w:val="28"/>
        </w:rPr>
        <w:t>.</w:t>
      </w:r>
    </w:p>
    <w:p w:rsid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color w:val="000000"/>
          <w:sz w:val="28"/>
          <w:szCs w:val="28"/>
        </w:rPr>
        <w:t xml:space="preserve">3.За результатами розгляду на своєму засіданні у випадку порушення цього Кодексу Комісія має право застосувати до депутата-порушника один або одночасно кілька </w:t>
      </w:r>
      <w:proofErr w:type="gramStart"/>
      <w:r w:rsidRPr="000611C4">
        <w:rPr>
          <w:color w:val="000000"/>
          <w:sz w:val="28"/>
          <w:szCs w:val="28"/>
        </w:rPr>
        <w:t>таких</w:t>
      </w:r>
      <w:proofErr w:type="gramEnd"/>
      <w:r w:rsidRPr="000611C4">
        <w:rPr>
          <w:color w:val="000000"/>
          <w:sz w:val="28"/>
          <w:szCs w:val="28"/>
        </w:rPr>
        <w:t xml:space="preserve"> заходів впливу: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1) попередження із занесенням </w:t>
      </w:r>
      <w:proofErr w:type="gramStart"/>
      <w:r w:rsidRPr="000611C4">
        <w:rPr>
          <w:color w:val="000000"/>
          <w:sz w:val="28"/>
          <w:szCs w:val="28"/>
        </w:rPr>
        <w:t>до</w:t>
      </w:r>
      <w:proofErr w:type="gramEnd"/>
      <w:r w:rsidRPr="000611C4">
        <w:rPr>
          <w:color w:val="000000"/>
          <w:sz w:val="28"/>
          <w:szCs w:val="28"/>
        </w:rPr>
        <w:t xml:space="preserve"> протоколу засідання;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2)рекомендація депутату вжити належних заходів з метою попередження подальших випадків порушень норм і правил депутатської етики.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lastRenderedPageBreak/>
        <w:t xml:space="preserve">4. У разі виявлення за результатами розгляду питань щодо порушення депутатами норм депутатської етики ознак злочину або </w:t>
      </w:r>
      <w:proofErr w:type="gramStart"/>
      <w:r w:rsidRPr="000611C4">
        <w:rPr>
          <w:color w:val="000000"/>
          <w:sz w:val="28"/>
          <w:szCs w:val="28"/>
        </w:rPr>
        <w:t>адм</w:t>
      </w:r>
      <w:proofErr w:type="gramEnd"/>
      <w:r w:rsidRPr="000611C4">
        <w:rPr>
          <w:color w:val="000000"/>
          <w:sz w:val="28"/>
          <w:szCs w:val="28"/>
        </w:rPr>
        <w:t>іністративного правопорушення, Комісія передає матеріали справи до правоохоронних органів.</w:t>
      </w:r>
    </w:p>
    <w:p w:rsidR="00EF05AC" w:rsidRPr="000611C4" w:rsidRDefault="00EF05AC" w:rsidP="00D258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РОЗДІЛ VII.</w:t>
      </w:r>
    </w:p>
    <w:p w:rsidR="00EF05AC" w:rsidRPr="000611C4" w:rsidRDefault="00EF05AC" w:rsidP="00D258B6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>Дотримання вимог Закону України «Про запобігання корупції»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13.</w:t>
      </w:r>
      <w:r w:rsidRPr="000611C4">
        <w:rPr>
          <w:rStyle w:val="apple-converted-space"/>
          <w:color w:val="000000"/>
          <w:sz w:val="28"/>
          <w:szCs w:val="28"/>
        </w:rPr>
        <w:t> </w:t>
      </w:r>
      <w:r w:rsidRPr="000611C4">
        <w:rPr>
          <w:color w:val="000000"/>
          <w:sz w:val="28"/>
          <w:szCs w:val="28"/>
        </w:rPr>
        <w:t>Фінансовий контроль</w:t>
      </w:r>
    </w:p>
    <w:p w:rsidR="00A57035" w:rsidRPr="000611C4" w:rsidRDefault="00A57035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1.Депутати зобов’язані щорічно до 1 квітня подавати шляхом заповнення на офіційному веб-сайті Національного агентства декларацію особи, уповноваженої на виконання функцій держави або місцевого самоврядування, за минулий 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>ік за формою, що визначається Національним агентством.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2.Відповідно до частини 3 ст.45 Закону України «Про Запобігання корупції» особа, обрана депутатом ради подає декларацію кандидата на посаду за минулий 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 xml:space="preserve">ік впродовж п’ятнадцяти календарних днів з дня набуття повноважень в установленому Законом порядку. Якщо особа вже подавала декларацію за минулий </w:t>
      </w:r>
      <w:proofErr w:type="gramStart"/>
      <w:r w:rsidRPr="000611C4">
        <w:rPr>
          <w:color w:val="000000"/>
          <w:sz w:val="28"/>
          <w:szCs w:val="28"/>
        </w:rPr>
        <w:t>р</w:t>
      </w:r>
      <w:proofErr w:type="gramEnd"/>
      <w:r w:rsidRPr="000611C4">
        <w:rPr>
          <w:color w:val="000000"/>
          <w:sz w:val="28"/>
          <w:szCs w:val="28"/>
        </w:rPr>
        <w:t>ік, то подавати декларацію повторно не потрібно.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rStyle w:val="a4"/>
          <w:color w:val="000000"/>
          <w:sz w:val="28"/>
          <w:szCs w:val="28"/>
          <w:bdr w:val="none" w:sz="0" w:space="0" w:color="auto" w:frame="1"/>
        </w:rPr>
        <w:t>Стаття 14.</w:t>
      </w:r>
      <w:r w:rsidRPr="000611C4">
        <w:rPr>
          <w:color w:val="000000"/>
          <w:sz w:val="28"/>
          <w:szCs w:val="28"/>
        </w:rPr>
        <w:t>Запобігання та врегулювання конфлікту інтересі</w:t>
      </w:r>
      <w:proofErr w:type="gramStart"/>
      <w:r w:rsidRPr="000611C4">
        <w:rPr>
          <w:color w:val="000000"/>
          <w:sz w:val="28"/>
          <w:szCs w:val="28"/>
        </w:rPr>
        <w:t>в</w:t>
      </w:r>
      <w:proofErr w:type="gramEnd"/>
    </w:p>
    <w:p w:rsidR="00D258B6" w:rsidRPr="000611C4" w:rsidRDefault="00D258B6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 Депутати зобов’язані вживати заходів щодо недопущення виникнення </w:t>
      </w:r>
      <w:proofErr w:type="gramStart"/>
      <w:r w:rsidRPr="000611C4">
        <w:rPr>
          <w:color w:val="000000"/>
          <w:sz w:val="28"/>
          <w:szCs w:val="28"/>
        </w:rPr>
        <w:t>реального</w:t>
      </w:r>
      <w:proofErr w:type="gramEnd"/>
      <w:r w:rsidRPr="000611C4">
        <w:rPr>
          <w:color w:val="000000"/>
          <w:sz w:val="28"/>
          <w:szCs w:val="28"/>
        </w:rPr>
        <w:t xml:space="preserve"> чи потенційного конфлікту інтересів.</w:t>
      </w:r>
    </w:p>
    <w:p w:rsidR="00EF05AC" w:rsidRPr="000611C4" w:rsidRDefault="00EF05AC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11C4">
        <w:rPr>
          <w:color w:val="000000"/>
          <w:sz w:val="28"/>
          <w:szCs w:val="28"/>
        </w:rPr>
        <w:t xml:space="preserve">Депутат зобов’язаний не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 xml:space="preserve">ізніше наступного робочого дня з моменту, коли він дізнався чи повинен був дізнатись про наявність у нього реального чи потенційного конфлікту інтересів, повідомити про запобігання конфлікту інтересів голову відповідної постійної комісії ради або  самостійно публічного оголосити про це </w:t>
      </w:r>
      <w:proofErr w:type="gramStart"/>
      <w:r w:rsidRPr="000611C4">
        <w:rPr>
          <w:color w:val="000000"/>
          <w:sz w:val="28"/>
          <w:szCs w:val="28"/>
        </w:rPr>
        <w:t>п</w:t>
      </w:r>
      <w:proofErr w:type="gramEnd"/>
      <w:r w:rsidRPr="000611C4">
        <w:rPr>
          <w:color w:val="000000"/>
          <w:sz w:val="28"/>
          <w:szCs w:val="28"/>
        </w:rPr>
        <w:t>ід час засідання ради, на якому розглядається відповідне питання.</w:t>
      </w:r>
    </w:p>
    <w:p w:rsidR="00D258B6" w:rsidRPr="000611C4" w:rsidRDefault="00D258B6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258B6" w:rsidRPr="000611C4" w:rsidRDefault="00D258B6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05AC" w:rsidRPr="000611C4" w:rsidRDefault="00D258B6" w:rsidP="00EF05A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0611C4">
        <w:rPr>
          <w:color w:val="000000"/>
          <w:sz w:val="28"/>
          <w:szCs w:val="28"/>
        </w:rPr>
        <w:t xml:space="preserve">        </w:t>
      </w:r>
      <w:r w:rsidR="00EF05AC" w:rsidRPr="000611C4">
        <w:rPr>
          <w:color w:val="000000"/>
          <w:sz w:val="28"/>
          <w:szCs w:val="28"/>
        </w:rPr>
        <w:t>Секретар с</w:t>
      </w:r>
      <w:r w:rsidRPr="000611C4">
        <w:rPr>
          <w:color w:val="000000"/>
          <w:sz w:val="28"/>
          <w:szCs w:val="28"/>
          <w:lang w:val="uk-UA"/>
        </w:rPr>
        <w:t>елищно</w:t>
      </w:r>
      <w:r w:rsidR="00EF05AC" w:rsidRPr="000611C4">
        <w:rPr>
          <w:color w:val="000000"/>
          <w:sz w:val="28"/>
          <w:szCs w:val="28"/>
        </w:rPr>
        <w:t xml:space="preserve">ї ради                             </w:t>
      </w:r>
      <w:proofErr w:type="gramStart"/>
      <w:r w:rsidRPr="000611C4">
        <w:rPr>
          <w:color w:val="000000"/>
          <w:sz w:val="28"/>
          <w:szCs w:val="28"/>
          <w:lang w:val="uk-UA"/>
        </w:rPr>
        <w:t>Св</w:t>
      </w:r>
      <w:proofErr w:type="gramEnd"/>
      <w:r w:rsidRPr="000611C4">
        <w:rPr>
          <w:color w:val="000000"/>
          <w:sz w:val="28"/>
          <w:szCs w:val="28"/>
          <w:lang w:val="uk-UA"/>
        </w:rPr>
        <w:t>ітлана ГЕРАСИМІШИНА</w:t>
      </w:r>
      <w:r w:rsidR="00EF05AC" w:rsidRPr="000611C4">
        <w:rPr>
          <w:color w:val="000000"/>
          <w:sz w:val="28"/>
          <w:szCs w:val="28"/>
        </w:rPr>
        <w:t xml:space="preserve">  </w:t>
      </w:r>
    </w:p>
    <w:p w:rsidR="00E62B00" w:rsidRPr="000611C4" w:rsidRDefault="00E62B00" w:rsidP="00EF05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2B00" w:rsidRPr="0006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46C0"/>
    <w:multiLevelType w:val="hybridMultilevel"/>
    <w:tmpl w:val="61E03A12"/>
    <w:lvl w:ilvl="0" w:tplc="65DE8B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CF32053"/>
    <w:multiLevelType w:val="hybridMultilevel"/>
    <w:tmpl w:val="80B2D076"/>
    <w:lvl w:ilvl="0" w:tplc="F8DE02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E011708"/>
    <w:multiLevelType w:val="hybridMultilevel"/>
    <w:tmpl w:val="80B2D076"/>
    <w:lvl w:ilvl="0" w:tplc="F8DE02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AC"/>
    <w:rsid w:val="000611C4"/>
    <w:rsid w:val="001C2B3D"/>
    <w:rsid w:val="006B1B1B"/>
    <w:rsid w:val="009E798B"/>
    <w:rsid w:val="00A57035"/>
    <w:rsid w:val="00C70D3B"/>
    <w:rsid w:val="00D258B6"/>
    <w:rsid w:val="00E62B00"/>
    <w:rsid w:val="00E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5AC"/>
    <w:rPr>
      <w:b/>
      <w:bCs/>
    </w:rPr>
  </w:style>
  <w:style w:type="paragraph" w:styleId="a5">
    <w:name w:val="No Spacing"/>
    <w:uiPriority w:val="1"/>
    <w:qFormat/>
    <w:rsid w:val="00EF05A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F05AC"/>
  </w:style>
  <w:style w:type="paragraph" w:styleId="a6">
    <w:name w:val="Balloon Text"/>
    <w:basedOn w:val="a"/>
    <w:link w:val="a7"/>
    <w:uiPriority w:val="99"/>
    <w:semiHidden/>
    <w:unhideWhenUsed/>
    <w:rsid w:val="0006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5AC"/>
    <w:rPr>
      <w:b/>
      <w:bCs/>
    </w:rPr>
  </w:style>
  <w:style w:type="paragraph" w:styleId="a5">
    <w:name w:val="No Spacing"/>
    <w:uiPriority w:val="1"/>
    <w:qFormat/>
    <w:rsid w:val="00EF05A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F05AC"/>
  </w:style>
  <w:style w:type="paragraph" w:styleId="a6">
    <w:name w:val="Balloon Text"/>
    <w:basedOn w:val="a"/>
    <w:link w:val="a7"/>
    <w:uiPriority w:val="99"/>
    <w:semiHidden/>
    <w:unhideWhenUsed/>
    <w:rsid w:val="0006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7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108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5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2021-09-23T06:17:00Z</dcterms:created>
  <dcterms:modified xsi:type="dcterms:W3CDTF">2021-10-25T07:50:00Z</dcterms:modified>
</cp:coreProperties>
</file>