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905" w:rsidRDefault="002D5905" w:rsidP="002D5905">
      <w:pPr>
        <w:spacing w:after="0" w:line="240" w:lineRule="auto"/>
        <w:jc w:val="center"/>
        <w:rPr>
          <w:lang w:val="uk-UA"/>
        </w:rPr>
      </w:pPr>
      <w:r w:rsidRPr="00BE7983">
        <w:rPr>
          <w:lang w:val="en-US"/>
        </w:rPr>
        <w:object w:dxaOrig="826" w:dyaOrig="1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5.5pt" o:ole="" fillcolor="window">
            <v:imagedata r:id="rId7" o:title=""/>
          </v:shape>
          <o:OLEObject Type="Embed" ProgID="Word.Picture.8" ShapeID="_x0000_i1025" DrawAspect="Content" ObjectID="_1751355407" r:id="rId8"/>
        </w:object>
      </w:r>
    </w:p>
    <w:p w:rsidR="002D5905" w:rsidRPr="009460C5" w:rsidRDefault="009460C5" w:rsidP="002D5905">
      <w:pPr>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УКРАЇНА</w:t>
      </w:r>
    </w:p>
    <w:p w:rsidR="002D5905" w:rsidRDefault="002D5905" w:rsidP="002D5905">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САВРАНСЬКА СЕЛИЩНА РАДА</w:t>
      </w:r>
    </w:p>
    <w:p w:rsidR="002D5905" w:rsidRDefault="002D5905" w:rsidP="002D5905">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ОДЕСЬКОЇ ОБЛАСТІ </w:t>
      </w:r>
    </w:p>
    <w:p w:rsidR="002D5905" w:rsidRDefault="002D5905" w:rsidP="002D5905">
      <w:pPr>
        <w:spacing w:after="0" w:line="240" w:lineRule="auto"/>
        <w:jc w:val="center"/>
        <w:rPr>
          <w:rFonts w:ascii="Times New Roman" w:hAnsi="Times New Roman" w:cs="Times New Roman"/>
          <w:b/>
          <w:bCs/>
          <w:sz w:val="28"/>
          <w:szCs w:val="28"/>
          <w:lang w:val="uk-UA"/>
        </w:rPr>
      </w:pPr>
    </w:p>
    <w:p w:rsidR="002D5905" w:rsidRDefault="00466EC9" w:rsidP="002D5905">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w:t>
      </w:r>
      <w:r w:rsidR="002D5905">
        <w:rPr>
          <w:rFonts w:ascii="Times New Roman" w:hAnsi="Times New Roman" w:cs="Times New Roman"/>
          <w:b/>
          <w:sz w:val="28"/>
          <w:szCs w:val="28"/>
          <w:lang w:val="uk-UA"/>
        </w:rPr>
        <w:t>ІШЕННЯ</w:t>
      </w:r>
    </w:p>
    <w:p w:rsidR="002D5905" w:rsidRDefault="002D5905" w:rsidP="002D5905">
      <w:pPr>
        <w:pStyle w:val="2"/>
        <w:spacing w:after="0" w:line="240" w:lineRule="auto"/>
        <w:ind w:firstLine="5387"/>
        <w:jc w:val="right"/>
        <w:rPr>
          <w:rFonts w:ascii="Times New Roman" w:hAnsi="Times New Roman" w:cs="Times New Roman"/>
          <w:sz w:val="20"/>
          <w:szCs w:val="20"/>
          <w:lang w:val="uk-UA"/>
        </w:rPr>
      </w:pPr>
    </w:p>
    <w:p w:rsidR="002D5905" w:rsidRDefault="002D5905" w:rsidP="00CD763F">
      <w:pPr>
        <w:pStyle w:val="a5"/>
      </w:pPr>
    </w:p>
    <w:p w:rsidR="00466EC9" w:rsidRDefault="00466EC9" w:rsidP="00466EC9">
      <w:pPr>
        <w:rPr>
          <w:rFonts w:ascii="Times New Roman" w:hAnsi="Times New Roman" w:cs="Times New Roman"/>
          <w:sz w:val="28"/>
          <w:szCs w:val="28"/>
          <w:lang w:val="uk-UA"/>
        </w:rPr>
      </w:pPr>
      <w:r w:rsidRPr="00466EC9">
        <w:rPr>
          <w:rFonts w:ascii="Times New Roman" w:eastAsia="Times New Roman" w:hAnsi="Times New Roman" w:cs="Times New Roman"/>
          <w:bCs/>
          <w:sz w:val="28"/>
          <w:szCs w:val="28"/>
          <w:lang w:val="uk-UA"/>
        </w:rPr>
        <w:t>29.06.2</w:t>
      </w:r>
      <w:r w:rsidRPr="00466EC9">
        <w:rPr>
          <w:rFonts w:ascii="Times New Roman" w:eastAsia="Times New Roman" w:hAnsi="Times New Roman" w:cs="Times New Roman"/>
          <w:sz w:val="28"/>
          <w:szCs w:val="28"/>
        </w:rPr>
        <w:t xml:space="preserve">023 року                                                                    </w:t>
      </w:r>
      <w:r w:rsidRPr="00466EC9">
        <w:rPr>
          <w:rFonts w:ascii="Times New Roman" w:eastAsia="Times New Roman" w:hAnsi="Times New Roman" w:cs="Times New Roman"/>
          <w:sz w:val="28"/>
          <w:szCs w:val="28"/>
          <w:lang w:val="uk-UA"/>
        </w:rPr>
        <w:t xml:space="preserve">         </w:t>
      </w:r>
      <w:r w:rsidRPr="00466EC9">
        <w:rPr>
          <w:rFonts w:ascii="Times New Roman" w:eastAsia="Times New Roman" w:hAnsi="Times New Roman" w:cs="Times New Roman"/>
          <w:sz w:val="28"/>
          <w:szCs w:val="28"/>
        </w:rPr>
        <w:t>№22</w:t>
      </w:r>
      <w:r>
        <w:rPr>
          <w:rFonts w:ascii="Times New Roman" w:hAnsi="Times New Roman" w:cs="Times New Roman"/>
          <w:sz w:val="28"/>
          <w:szCs w:val="28"/>
          <w:lang w:val="uk-UA"/>
        </w:rPr>
        <w:t>80</w:t>
      </w:r>
      <w:r w:rsidRPr="00466EC9">
        <w:rPr>
          <w:rFonts w:ascii="Times New Roman" w:eastAsia="Times New Roman" w:hAnsi="Times New Roman" w:cs="Times New Roman"/>
          <w:sz w:val="28"/>
          <w:szCs w:val="28"/>
        </w:rPr>
        <w:t>-VIII</w:t>
      </w:r>
    </w:p>
    <w:p w:rsidR="00466EC9" w:rsidRDefault="00466EC9" w:rsidP="00466EC9">
      <w:pPr>
        <w:spacing w:after="0" w:line="240" w:lineRule="auto"/>
        <w:jc w:val="both"/>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Про встановлення ставок та пільг із </w:t>
      </w:r>
    </w:p>
    <w:p w:rsidR="00466EC9" w:rsidRDefault="00466EC9" w:rsidP="00466EC9">
      <w:pPr>
        <w:spacing w:after="0" w:line="240" w:lineRule="auto"/>
        <w:jc w:val="both"/>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сплати податку на нерухоме майно, </w:t>
      </w:r>
    </w:p>
    <w:p w:rsidR="00466EC9" w:rsidRDefault="00466EC9" w:rsidP="00466EC9">
      <w:pPr>
        <w:spacing w:after="0" w:line="240" w:lineRule="auto"/>
        <w:jc w:val="both"/>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відмінне від земельної ділянки, на </w:t>
      </w:r>
    </w:p>
    <w:p w:rsidR="00466EC9" w:rsidRDefault="00466EC9" w:rsidP="00466EC9">
      <w:pPr>
        <w:spacing w:after="0" w:line="240" w:lineRule="auto"/>
        <w:jc w:val="both"/>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 xml:space="preserve">2024 рік на території Савранської </w:t>
      </w:r>
    </w:p>
    <w:p w:rsidR="00466EC9" w:rsidRDefault="00466EC9" w:rsidP="00466EC9">
      <w:pPr>
        <w:spacing w:after="0" w:line="240" w:lineRule="auto"/>
        <w:jc w:val="both"/>
        <w:rPr>
          <w:rFonts w:ascii="Times New Roman" w:hAnsi="Times New Roman"/>
          <w:sz w:val="28"/>
          <w:szCs w:val="28"/>
          <w:bdr w:val="none" w:sz="0" w:space="0" w:color="auto" w:frame="1"/>
          <w:shd w:val="clear" w:color="auto" w:fill="FFFFFF"/>
          <w:lang w:val="uk-UA"/>
        </w:rPr>
      </w:pPr>
      <w:r>
        <w:rPr>
          <w:rFonts w:ascii="Times New Roman" w:hAnsi="Times New Roman"/>
          <w:sz w:val="28"/>
          <w:szCs w:val="28"/>
          <w:bdr w:val="none" w:sz="0" w:space="0" w:color="auto" w:frame="1"/>
          <w:shd w:val="clear" w:color="auto" w:fill="FFFFFF"/>
          <w:lang w:val="uk-UA"/>
        </w:rPr>
        <w:t>селищної ради Одеської області</w:t>
      </w:r>
    </w:p>
    <w:p w:rsidR="00E144E4" w:rsidRDefault="00E144E4" w:rsidP="00E144E4">
      <w:pPr>
        <w:pStyle w:val="a5"/>
        <w:rPr>
          <w:rFonts w:eastAsia="Calibri"/>
          <w:sz w:val="28"/>
          <w:szCs w:val="28"/>
          <w:lang w:val="ru-RU"/>
        </w:rPr>
      </w:pPr>
    </w:p>
    <w:p w:rsidR="00E144E4" w:rsidRDefault="00E144E4" w:rsidP="00E144E4">
      <w:pPr>
        <w:pStyle w:val="a5"/>
        <w:rPr>
          <w:rFonts w:eastAsia="Calibri"/>
          <w:sz w:val="28"/>
          <w:szCs w:val="28"/>
          <w:lang w:val="ru-RU"/>
        </w:rPr>
      </w:pPr>
    </w:p>
    <w:p w:rsidR="00881EA5" w:rsidRPr="00881EA5" w:rsidRDefault="00E144E4" w:rsidP="00881EA5">
      <w:pPr>
        <w:pStyle w:val="a5"/>
        <w:rPr>
          <w:rFonts w:eastAsia="Calibri"/>
          <w:sz w:val="28"/>
          <w:szCs w:val="28"/>
        </w:rPr>
      </w:pPr>
      <w:r>
        <w:rPr>
          <w:rFonts w:eastAsia="Calibri"/>
          <w:lang w:val="ru-RU"/>
        </w:rPr>
        <w:tab/>
      </w:r>
      <w:r w:rsidR="00881EA5" w:rsidRPr="00881EA5">
        <w:rPr>
          <w:rFonts w:eastAsia="Calibri"/>
          <w:sz w:val="28"/>
          <w:szCs w:val="28"/>
          <w:lang w:val="ru-RU"/>
        </w:rPr>
        <w:t xml:space="preserve">Відповідно до ст. 7, п. 10.3 ст.10, п. 12.3, п.п.12.3.8 ст.12, </w:t>
      </w:r>
      <w:r w:rsidR="00881EA5" w:rsidRPr="00881EA5">
        <w:rPr>
          <w:rFonts w:eastAsia="Calibri"/>
          <w:sz w:val="28"/>
          <w:szCs w:val="28"/>
        </w:rPr>
        <w:t xml:space="preserve">ст.. 266 Податкового кодексу України та керуючись п. 24 частини першої ст. 26 Закону України «Про </w:t>
      </w:r>
      <w:proofErr w:type="gramStart"/>
      <w:r w:rsidR="00881EA5" w:rsidRPr="00881EA5">
        <w:rPr>
          <w:rFonts w:eastAsia="Calibri"/>
          <w:sz w:val="28"/>
          <w:szCs w:val="28"/>
        </w:rPr>
        <w:t>м</w:t>
      </w:r>
      <w:proofErr w:type="gramEnd"/>
      <w:r w:rsidR="00881EA5" w:rsidRPr="00881EA5">
        <w:rPr>
          <w:rFonts w:eastAsia="Calibri"/>
          <w:sz w:val="28"/>
          <w:szCs w:val="28"/>
        </w:rPr>
        <w:t>ісцеве самоврядування в Україні», селищна рада</w:t>
      </w:r>
    </w:p>
    <w:p w:rsidR="00881EA5" w:rsidRDefault="00881EA5" w:rsidP="00881EA5">
      <w:pPr>
        <w:pStyle w:val="a5"/>
        <w:rPr>
          <w:noProof/>
          <w:sz w:val="28"/>
          <w:szCs w:val="28"/>
        </w:rPr>
      </w:pPr>
    </w:p>
    <w:p w:rsidR="00881EA5" w:rsidRPr="00881EA5" w:rsidRDefault="00881EA5" w:rsidP="00881EA5">
      <w:pPr>
        <w:pStyle w:val="a5"/>
        <w:jc w:val="center"/>
        <w:rPr>
          <w:noProof/>
          <w:sz w:val="28"/>
          <w:szCs w:val="28"/>
        </w:rPr>
      </w:pPr>
      <w:r w:rsidRPr="00881EA5">
        <w:rPr>
          <w:noProof/>
          <w:sz w:val="28"/>
          <w:szCs w:val="28"/>
        </w:rPr>
        <w:t>ВИРІШИЛА:</w:t>
      </w:r>
    </w:p>
    <w:p w:rsidR="00881EA5" w:rsidRDefault="00881EA5" w:rsidP="00881EA5">
      <w:pPr>
        <w:pStyle w:val="a5"/>
        <w:rPr>
          <w:noProof/>
          <w:sz w:val="28"/>
          <w:szCs w:val="28"/>
        </w:rPr>
      </w:pPr>
    </w:p>
    <w:p w:rsidR="00881EA5" w:rsidRPr="00881EA5" w:rsidRDefault="00881EA5" w:rsidP="00881EA5">
      <w:pPr>
        <w:pStyle w:val="a5"/>
        <w:rPr>
          <w:noProof/>
          <w:sz w:val="28"/>
          <w:szCs w:val="28"/>
        </w:rPr>
      </w:pPr>
      <w:r w:rsidRPr="00881EA5">
        <w:rPr>
          <w:noProof/>
          <w:sz w:val="28"/>
          <w:szCs w:val="28"/>
        </w:rPr>
        <w:t>1. Встановити на території Савранської селищної територіальної громади:</w:t>
      </w:r>
    </w:p>
    <w:p w:rsidR="00881EA5" w:rsidRPr="00881EA5" w:rsidRDefault="00881EA5" w:rsidP="00881EA5">
      <w:pPr>
        <w:pStyle w:val="a5"/>
        <w:rPr>
          <w:noProof/>
          <w:sz w:val="28"/>
          <w:szCs w:val="28"/>
          <w:lang w:val="ru-RU"/>
        </w:rPr>
      </w:pPr>
      <w:r w:rsidRPr="00881EA5">
        <w:rPr>
          <w:noProof/>
          <w:sz w:val="28"/>
          <w:szCs w:val="28"/>
        </w:rPr>
        <w:t>1.1. ставки податку на нерухоме майно, відмінн</w:t>
      </w:r>
      <w:r w:rsidRPr="00881EA5">
        <w:rPr>
          <w:noProof/>
          <w:sz w:val="28"/>
          <w:szCs w:val="28"/>
          <w:lang w:val="ru-RU"/>
        </w:rPr>
        <w:t>е від земельної ділянки, згідно з додатком 1;</w:t>
      </w:r>
    </w:p>
    <w:p w:rsidR="00881EA5" w:rsidRPr="00881EA5" w:rsidRDefault="00881EA5" w:rsidP="00881EA5">
      <w:pPr>
        <w:pStyle w:val="a5"/>
        <w:rPr>
          <w:noProof/>
          <w:sz w:val="28"/>
          <w:szCs w:val="28"/>
          <w:lang w:val="ru-RU"/>
        </w:rPr>
      </w:pPr>
      <w:r w:rsidRPr="00881EA5">
        <w:rPr>
          <w:noProof/>
          <w:sz w:val="28"/>
          <w:szCs w:val="28"/>
          <w:lang w:val="ru-RU"/>
        </w:rPr>
        <w:t xml:space="preserve">   1.2. пільги для фізичних та юридичних осіб, надані відповідно до підпункту </w:t>
      </w:r>
    </w:p>
    <w:p w:rsidR="00881EA5" w:rsidRPr="00881EA5" w:rsidRDefault="00881EA5" w:rsidP="00881EA5">
      <w:pPr>
        <w:pStyle w:val="a5"/>
        <w:rPr>
          <w:noProof/>
          <w:sz w:val="28"/>
          <w:szCs w:val="28"/>
          <w:lang w:val="ru-RU"/>
        </w:rPr>
      </w:pPr>
      <w:r w:rsidRPr="00881EA5">
        <w:rPr>
          <w:noProof/>
          <w:sz w:val="28"/>
          <w:szCs w:val="28"/>
          <w:lang w:val="ru-RU"/>
        </w:rPr>
        <w:t xml:space="preserve">          266.4.2 пункту 266.4 ст. 266 Податкового кодексу України, за переліком </w:t>
      </w:r>
    </w:p>
    <w:p w:rsidR="00881EA5" w:rsidRPr="00881EA5" w:rsidRDefault="00881EA5" w:rsidP="00881EA5">
      <w:pPr>
        <w:pStyle w:val="a5"/>
        <w:rPr>
          <w:noProof/>
          <w:sz w:val="28"/>
          <w:szCs w:val="28"/>
          <w:lang w:val="ru-RU"/>
        </w:rPr>
      </w:pPr>
      <w:r w:rsidRPr="00881EA5">
        <w:rPr>
          <w:noProof/>
          <w:sz w:val="28"/>
          <w:szCs w:val="28"/>
          <w:lang w:val="ru-RU"/>
        </w:rPr>
        <w:t xml:space="preserve">          згідно з додатком 2.</w:t>
      </w:r>
    </w:p>
    <w:p w:rsidR="00881EA5" w:rsidRPr="00881EA5" w:rsidRDefault="00881EA5" w:rsidP="00881EA5">
      <w:pPr>
        <w:pStyle w:val="a5"/>
        <w:rPr>
          <w:noProof/>
          <w:sz w:val="28"/>
          <w:szCs w:val="28"/>
          <w:lang w:val="ru-RU"/>
        </w:rPr>
      </w:pPr>
    </w:p>
    <w:p w:rsidR="00881EA5" w:rsidRPr="00881EA5" w:rsidRDefault="00881EA5" w:rsidP="00881EA5">
      <w:pPr>
        <w:pStyle w:val="a5"/>
        <w:rPr>
          <w:noProof/>
          <w:sz w:val="28"/>
          <w:szCs w:val="28"/>
          <w:lang w:val="ru-RU"/>
        </w:rPr>
      </w:pPr>
      <w:r w:rsidRPr="00881EA5">
        <w:rPr>
          <w:noProof/>
          <w:sz w:val="28"/>
          <w:szCs w:val="28"/>
          <w:lang w:val="ru-RU"/>
        </w:rPr>
        <w:t xml:space="preserve">2.  Затвердити Положення про порядок обчислення та сплати податку на </w:t>
      </w:r>
    </w:p>
    <w:p w:rsidR="00881EA5" w:rsidRPr="00881EA5" w:rsidRDefault="00881EA5" w:rsidP="00881EA5">
      <w:pPr>
        <w:pStyle w:val="a5"/>
        <w:rPr>
          <w:noProof/>
          <w:sz w:val="28"/>
          <w:szCs w:val="28"/>
          <w:lang w:val="ru-RU"/>
        </w:rPr>
      </w:pPr>
      <w:r w:rsidRPr="00881EA5">
        <w:rPr>
          <w:noProof/>
          <w:sz w:val="28"/>
          <w:szCs w:val="28"/>
          <w:lang w:val="ru-RU"/>
        </w:rPr>
        <w:t xml:space="preserve">нерухоме майно, відмінне від земельної ділянки, на території Савранської   </w:t>
      </w:r>
    </w:p>
    <w:p w:rsidR="00881EA5" w:rsidRPr="00881EA5" w:rsidRDefault="00881EA5" w:rsidP="00881EA5">
      <w:pPr>
        <w:pStyle w:val="a5"/>
        <w:rPr>
          <w:noProof/>
          <w:sz w:val="28"/>
          <w:szCs w:val="28"/>
          <w:lang w:val="ru-RU"/>
        </w:rPr>
      </w:pPr>
      <w:r w:rsidRPr="00881EA5">
        <w:rPr>
          <w:noProof/>
          <w:sz w:val="28"/>
          <w:szCs w:val="28"/>
          <w:lang w:val="ru-RU"/>
        </w:rPr>
        <w:t>селищної територіальної громади, згідно з додатком 3.</w:t>
      </w:r>
    </w:p>
    <w:p w:rsidR="00881EA5" w:rsidRPr="00881EA5" w:rsidRDefault="00881EA5" w:rsidP="00881EA5">
      <w:pPr>
        <w:pStyle w:val="a5"/>
        <w:rPr>
          <w:b/>
          <w:noProof/>
          <w:sz w:val="28"/>
          <w:szCs w:val="28"/>
          <w:lang w:val="ru-RU"/>
        </w:rPr>
      </w:pPr>
      <w:r w:rsidRPr="00881EA5">
        <w:rPr>
          <w:b/>
          <w:noProof/>
          <w:sz w:val="28"/>
          <w:szCs w:val="28"/>
          <w:lang w:val="ru-RU"/>
        </w:rPr>
        <w:t xml:space="preserve">    </w:t>
      </w:r>
    </w:p>
    <w:p w:rsidR="00881EA5" w:rsidRPr="00881EA5" w:rsidRDefault="00881EA5" w:rsidP="00881EA5">
      <w:pPr>
        <w:pStyle w:val="a5"/>
        <w:rPr>
          <w:sz w:val="28"/>
          <w:szCs w:val="28"/>
        </w:rPr>
      </w:pPr>
      <w:r w:rsidRPr="00881EA5">
        <w:rPr>
          <w:b/>
          <w:noProof/>
          <w:sz w:val="28"/>
          <w:szCs w:val="28"/>
          <w:lang w:val="ru-RU"/>
        </w:rPr>
        <w:t xml:space="preserve">  </w:t>
      </w:r>
      <w:r w:rsidRPr="00881EA5">
        <w:rPr>
          <w:noProof/>
          <w:sz w:val="28"/>
          <w:szCs w:val="28"/>
          <w:lang w:val="ru-RU"/>
        </w:rPr>
        <w:t>3. Головному спеціалісту (по комунікацях з громадкістю та інформаційному забезпеченню діяльності ради) Гончаруку О.В.</w:t>
      </w:r>
      <w:r w:rsidRPr="00881EA5">
        <w:rPr>
          <w:sz w:val="28"/>
          <w:szCs w:val="28"/>
        </w:rPr>
        <w:t xml:space="preserve"> довести  це </w:t>
      </w:r>
      <w:proofErr w:type="gramStart"/>
      <w:r w:rsidRPr="00881EA5">
        <w:rPr>
          <w:sz w:val="28"/>
          <w:szCs w:val="28"/>
        </w:rPr>
        <w:t>р</w:t>
      </w:r>
      <w:proofErr w:type="gramEnd"/>
      <w:r w:rsidRPr="00881EA5">
        <w:rPr>
          <w:sz w:val="28"/>
          <w:szCs w:val="28"/>
        </w:rPr>
        <w:t>ішення до відома  всіх суб’єктів господарювання,  фізичних осіб – підприємців  та населення селища шляхом оприлюднення на сайті Савранської селищної ради  (</w:t>
      </w:r>
      <w:hyperlink r:id="rId9" w:history="1">
        <w:r w:rsidRPr="00881EA5">
          <w:rPr>
            <w:rStyle w:val="a3"/>
            <w:sz w:val="28"/>
            <w:szCs w:val="28"/>
          </w:rPr>
          <w:t>www.savranrada.odessa.ua</w:t>
        </w:r>
      </w:hyperlink>
      <w:r w:rsidRPr="00881EA5">
        <w:rPr>
          <w:sz w:val="28"/>
          <w:szCs w:val="28"/>
        </w:rPr>
        <w:t>).</w:t>
      </w:r>
    </w:p>
    <w:p w:rsidR="00E144E4" w:rsidRPr="00881EA5" w:rsidRDefault="00E144E4" w:rsidP="00881EA5">
      <w:pPr>
        <w:pStyle w:val="a5"/>
        <w:rPr>
          <w:sz w:val="28"/>
          <w:szCs w:val="28"/>
          <w:lang w:val="ru-RU"/>
        </w:rPr>
      </w:pPr>
    </w:p>
    <w:p w:rsidR="00E144E4" w:rsidRPr="00E144E4" w:rsidRDefault="00E144E4" w:rsidP="00E144E4">
      <w:pPr>
        <w:pStyle w:val="a5"/>
        <w:rPr>
          <w:noProof/>
          <w:sz w:val="28"/>
          <w:szCs w:val="28"/>
        </w:rPr>
      </w:pPr>
      <w:r w:rsidRPr="00E144E4">
        <w:rPr>
          <w:noProof/>
          <w:sz w:val="28"/>
          <w:szCs w:val="28"/>
        </w:rPr>
        <w:t>4. Контроль за виконанням рішення покласти покласти  постійну комісію селищної ради з питань планування, фінансів та бюджету, соціально-</w:t>
      </w:r>
      <w:r w:rsidRPr="00E144E4">
        <w:rPr>
          <w:noProof/>
          <w:sz w:val="28"/>
          <w:szCs w:val="28"/>
        </w:rPr>
        <w:lastRenderedPageBreak/>
        <w:t xml:space="preserve">економічного розвитку, ринкових відносин та інвестиційної діяльності, житлово-комунального господарства та комунальної власності. </w:t>
      </w:r>
    </w:p>
    <w:p w:rsidR="00E144E4" w:rsidRPr="00E144E4" w:rsidRDefault="00E144E4" w:rsidP="00E144E4">
      <w:pPr>
        <w:pStyle w:val="a5"/>
        <w:rPr>
          <w:noProof/>
          <w:sz w:val="28"/>
          <w:szCs w:val="28"/>
        </w:rPr>
      </w:pPr>
      <w:r w:rsidRPr="00E144E4">
        <w:rPr>
          <w:noProof/>
          <w:sz w:val="28"/>
          <w:szCs w:val="28"/>
        </w:rPr>
        <w:t>5. Вважати таким, що з 01.01.2024 року втратило чинність рішення сесії Савранської селищної ради «Про встановлення ставок та пільг із сплати податку на нерухоме майно, відмінне від земельної ділянки, на 2022 рік на території Савранської селищної ради» від 24.06.2021 року № 559-</w:t>
      </w:r>
      <w:r w:rsidRPr="00E144E4">
        <w:rPr>
          <w:noProof/>
          <w:sz w:val="28"/>
          <w:szCs w:val="28"/>
          <w:lang w:val="ru-RU"/>
        </w:rPr>
        <w:t>VII</w:t>
      </w:r>
      <w:r w:rsidRPr="00E144E4">
        <w:rPr>
          <w:noProof/>
          <w:sz w:val="28"/>
          <w:szCs w:val="28"/>
        </w:rPr>
        <w:t>І.</w:t>
      </w:r>
    </w:p>
    <w:p w:rsidR="00433674" w:rsidRPr="00E144E4" w:rsidRDefault="00E144E4" w:rsidP="00E144E4">
      <w:pPr>
        <w:pStyle w:val="a5"/>
        <w:rPr>
          <w:bCs/>
          <w:sz w:val="28"/>
          <w:szCs w:val="28"/>
        </w:rPr>
      </w:pPr>
      <w:r w:rsidRPr="00E144E4">
        <w:rPr>
          <w:noProof/>
          <w:sz w:val="28"/>
          <w:szCs w:val="28"/>
          <w:lang w:val="ru-RU"/>
        </w:rPr>
        <w:t>6. Рішення набирає чинності з 01 січня 2024 року.</w:t>
      </w:r>
      <w:r w:rsidRPr="00E144E4">
        <w:rPr>
          <w:sz w:val="28"/>
          <w:szCs w:val="28"/>
        </w:rPr>
        <w:t xml:space="preserve">     </w:t>
      </w:r>
      <w:r w:rsidRPr="00E144E4">
        <w:rPr>
          <w:b/>
          <w:sz w:val="28"/>
          <w:szCs w:val="28"/>
        </w:rPr>
        <w:t xml:space="preserve">       </w:t>
      </w:r>
    </w:p>
    <w:p w:rsidR="00433674" w:rsidRPr="00E144E4" w:rsidRDefault="00433674" w:rsidP="00E144E4">
      <w:pPr>
        <w:pStyle w:val="a5"/>
        <w:rPr>
          <w:bCs/>
          <w:sz w:val="28"/>
          <w:szCs w:val="28"/>
        </w:rPr>
      </w:pPr>
    </w:p>
    <w:p w:rsidR="00433674" w:rsidRPr="00E144E4" w:rsidRDefault="00433674" w:rsidP="00E144E4">
      <w:pPr>
        <w:pStyle w:val="a5"/>
        <w:rPr>
          <w:bCs/>
          <w:sz w:val="28"/>
          <w:szCs w:val="28"/>
        </w:rPr>
      </w:pPr>
    </w:p>
    <w:p w:rsidR="00433674" w:rsidRPr="00E144E4" w:rsidRDefault="00433674" w:rsidP="00E144E4">
      <w:pPr>
        <w:pStyle w:val="a5"/>
        <w:rPr>
          <w:bCs/>
          <w:sz w:val="28"/>
          <w:szCs w:val="28"/>
        </w:rPr>
      </w:pPr>
    </w:p>
    <w:p w:rsidR="00466EC9" w:rsidRPr="002D6664" w:rsidRDefault="00466EC9" w:rsidP="00466EC9">
      <w:pPr>
        <w:pStyle w:val="a5"/>
        <w:rPr>
          <w:sz w:val="28"/>
          <w:szCs w:val="28"/>
        </w:rPr>
      </w:pPr>
      <w:r w:rsidRPr="002D6664">
        <w:rPr>
          <w:sz w:val="28"/>
          <w:szCs w:val="28"/>
        </w:rPr>
        <w:t>Секретар селищної ради,</w:t>
      </w:r>
    </w:p>
    <w:p w:rsidR="00466EC9" w:rsidRPr="002D6664" w:rsidRDefault="00466EC9" w:rsidP="00466EC9">
      <w:pPr>
        <w:pStyle w:val="a5"/>
        <w:rPr>
          <w:sz w:val="28"/>
          <w:szCs w:val="28"/>
        </w:rPr>
      </w:pPr>
      <w:r w:rsidRPr="002D6664">
        <w:rPr>
          <w:sz w:val="28"/>
          <w:szCs w:val="28"/>
        </w:rPr>
        <w:t xml:space="preserve"> виконуючий  обов’язки </w:t>
      </w:r>
    </w:p>
    <w:p w:rsidR="005C1AFE" w:rsidRDefault="00466EC9" w:rsidP="00466EC9">
      <w:pPr>
        <w:pStyle w:val="a5"/>
        <w:rPr>
          <w:sz w:val="27"/>
          <w:szCs w:val="27"/>
          <w:bdr w:val="none" w:sz="0" w:space="0" w:color="auto" w:frame="1"/>
        </w:rPr>
      </w:pPr>
      <w:r w:rsidRPr="002D6664">
        <w:rPr>
          <w:sz w:val="28"/>
          <w:szCs w:val="28"/>
        </w:rPr>
        <w:t xml:space="preserve"> селищного голови                                                                Євген  НАСЕЛЕНКО</w:t>
      </w:r>
    </w:p>
    <w:p w:rsidR="005C1AFE" w:rsidRDefault="005C1AFE" w:rsidP="002D5905">
      <w:pPr>
        <w:spacing w:line="300" w:lineRule="atLeast"/>
        <w:ind w:firstLine="360"/>
        <w:jc w:val="both"/>
        <w:textAlignment w:val="baseline"/>
        <w:rPr>
          <w:rFonts w:ascii="Times New Roman" w:eastAsia="Times New Roman" w:hAnsi="Times New Roman" w:cs="Times New Roman"/>
          <w:color w:val="000000"/>
          <w:sz w:val="27"/>
          <w:szCs w:val="27"/>
          <w:bdr w:val="none" w:sz="0" w:space="0" w:color="auto" w:frame="1"/>
          <w:lang w:val="uk-UA"/>
        </w:rPr>
      </w:pPr>
    </w:p>
    <w:p w:rsidR="002D5905" w:rsidRDefault="000B7334" w:rsidP="00A91D55">
      <w:pPr>
        <w:pStyle w:val="a5"/>
        <w:rPr>
          <w:sz w:val="24"/>
          <w:szCs w:val="24"/>
        </w:rPr>
      </w:pPr>
      <w:r>
        <w:rPr>
          <w:sz w:val="24"/>
          <w:szCs w:val="24"/>
        </w:rPr>
        <w:t xml:space="preserve">    </w:t>
      </w:r>
      <w:r w:rsidR="002D5905">
        <w:rPr>
          <w:sz w:val="24"/>
          <w:szCs w:val="24"/>
        </w:rPr>
        <w:t xml:space="preserve">  </w:t>
      </w: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F139C8" w:rsidRDefault="00F139C8" w:rsidP="00A91D55">
      <w:pPr>
        <w:pStyle w:val="a5"/>
        <w:rPr>
          <w:sz w:val="24"/>
          <w:szCs w:val="24"/>
        </w:rPr>
      </w:pPr>
    </w:p>
    <w:p w:rsidR="00383D96" w:rsidRDefault="00383D96" w:rsidP="00A91D55">
      <w:pPr>
        <w:pStyle w:val="a5"/>
        <w:rPr>
          <w:sz w:val="16"/>
          <w:szCs w:val="16"/>
          <w:u w:val="single"/>
        </w:rPr>
        <w:sectPr w:rsidR="00383D96" w:rsidSect="00F139C8">
          <w:footerReference w:type="default" r:id="rId10"/>
          <w:pgSz w:w="11906" w:h="16838"/>
          <w:pgMar w:top="1134" w:right="850" w:bottom="1134" w:left="1701" w:header="708" w:footer="708" w:gutter="0"/>
          <w:cols w:space="708"/>
          <w:docGrid w:linePitch="360"/>
        </w:sectPr>
      </w:pPr>
    </w:p>
    <w:p w:rsidR="00383D96" w:rsidRPr="00663FFD" w:rsidRDefault="00383D96" w:rsidP="00383D96">
      <w:pPr>
        <w:pStyle w:val="ShapkaDocumentu"/>
        <w:spacing w:after="0"/>
        <w:jc w:val="right"/>
        <w:rPr>
          <w:rFonts w:ascii="Times New Roman" w:hAnsi="Times New Roman"/>
          <w:b/>
          <w:noProof/>
          <w:sz w:val="24"/>
          <w:szCs w:val="24"/>
        </w:rPr>
      </w:pPr>
      <w:bookmarkStart w:id="0" w:name="_GoBack"/>
      <w:bookmarkEnd w:id="0"/>
      <w:r w:rsidRPr="00663FFD">
        <w:rPr>
          <w:rFonts w:ascii="Times New Roman" w:hAnsi="Times New Roman"/>
          <w:noProof/>
          <w:sz w:val="24"/>
          <w:szCs w:val="24"/>
        </w:rPr>
        <w:lastRenderedPageBreak/>
        <w:t>Додаток 1</w:t>
      </w:r>
      <w:r w:rsidRPr="00663FFD">
        <w:rPr>
          <w:rFonts w:ascii="Times New Roman" w:hAnsi="Times New Roman"/>
          <w:noProof/>
          <w:sz w:val="24"/>
          <w:szCs w:val="24"/>
        </w:rPr>
        <w:br/>
        <w:t xml:space="preserve">до рішення сесії </w:t>
      </w:r>
    </w:p>
    <w:p w:rsidR="00383D96" w:rsidRPr="00663FFD" w:rsidRDefault="00383D96" w:rsidP="00383D96">
      <w:pPr>
        <w:pStyle w:val="ShapkaDocumentu"/>
        <w:spacing w:after="0"/>
        <w:jc w:val="right"/>
        <w:rPr>
          <w:rFonts w:ascii="Times New Roman" w:hAnsi="Times New Roman"/>
          <w:noProof/>
          <w:sz w:val="24"/>
          <w:szCs w:val="24"/>
        </w:rPr>
      </w:pPr>
      <w:r w:rsidRPr="00663FFD">
        <w:rPr>
          <w:rFonts w:ascii="Times New Roman" w:hAnsi="Times New Roman"/>
          <w:b/>
          <w:noProof/>
          <w:sz w:val="24"/>
          <w:szCs w:val="24"/>
        </w:rPr>
        <w:t>Савранської селищної ради</w:t>
      </w:r>
    </w:p>
    <w:p w:rsidR="00383D96" w:rsidRPr="00663FFD" w:rsidRDefault="00383D96" w:rsidP="00383D96">
      <w:pPr>
        <w:pStyle w:val="ShapkaDocumentu"/>
        <w:jc w:val="right"/>
        <w:rPr>
          <w:rFonts w:ascii="Times New Roman" w:hAnsi="Times New Roman"/>
          <w:noProof/>
          <w:sz w:val="24"/>
          <w:szCs w:val="24"/>
        </w:rPr>
      </w:pPr>
      <w:r w:rsidRPr="00663FFD">
        <w:rPr>
          <w:rFonts w:ascii="Times New Roman" w:hAnsi="Times New Roman"/>
          <w:noProof/>
          <w:sz w:val="24"/>
          <w:szCs w:val="24"/>
        </w:rPr>
        <w:t xml:space="preserve">  від </w:t>
      </w:r>
      <w:r w:rsidR="0036760A" w:rsidRPr="00663FFD">
        <w:rPr>
          <w:rFonts w:ascii="Times New Roman" w:hAnsi="Times New Roman"/>
          <w:noProof/>
          <w:sz w:val="24"/>
          <w:szCs w:val="24"/>
        </w:rPr>
        <w:t>29.06.</w:t>
      </w:r>
      <w:r w:rsidRPr="00663FFD">
        <w:rPr>
          <w:rFonts w:ascii="Times New Roman" w:hAnsi="Times New Roman"/>
          <w:noProof/>
          <w:sz w:val="24"/>
          <w:szCs w:val="24"/>
        </w:rPr>
        <w:t>2023 р. №</w:t>
      </w:r>
      <w:r w:rsidR="0036760A" w:rsidRPr="00663FFD">
        <w:rPr>
          <w:rFonts w:ascii="Times New Roman" w:hAnsi="Times New Roman"/>
          <w:noProof/>
          <w:sz w:val="24"/>
          <w:szCs w:val="24"/>
        </w:rPr>
        <w:t>2280</w:t>
      </w:r>
      <w:r w:rsidRPr="00663FFD">
        <w:rPr>
          <w:rFonts w:ascii="Times New Roman" w:hAnsi="Times New Roman"/>
          <w:noProof/>
          <w:sz w:val="24"/>
          <w:szCs w:val="24"/>
        </w:rPr>
        <w:t xml:space="preserve"> -</w:t>
      </w:r>
      <w:r>
        <w:rPr>
          <w:rFonts w:ascii="Times New Roman" w:hAnsi="Times New Roman"/>
          <w:noProof/>
          <w:sz w:val="24"/>
          <w:szCs w:val="24"/>
          <w:lang w:val="ru-RU"/>
        </w:rPr>
        <w:t>VII</w:t>
      </w:r>
      <w:r w:rsidRPr="00663FFD">
        <w:rPr>
          <w:rFonts w:ascii="Times New Roman" w:hAnsi="Times New Roman"/>
          <w:noProof/>
          <w:sz w:val="24"/>
          <w:szCs w:val="24"/>
        </w:rPr>
        <w:t>І</w:t>
      </w:r>
    </w:p>
    <w:p w:rsidR="00383D96" w:rsidRPr="00CF4768" w:rsidRDefault="00383D96" w:rsidP="00383D96">
      <w:pPr>
        <w:pStyle w:val="ad"/>
        <w:spacing w:before="120" w:after="120"/>
        <w:rPr>
          <w:rFonts w:ascii="Times New Roman" w:hAnsi="Times New Roman"/>
          <w:noProof/>
          <w:sz w:val="28"/>
          <w:szCs w:val="28"/>
          <w:lang w:val="ru-RU"/>
        </w:rPr>
      </w:pPr>
      <w:r w:rsidRPr="00CF4768">
        <w:rPr>
          <w:rFonts w:ascii="Times New Roman" w:hAnsi="Times New Roman"/>
          <w:noProof/>
          <w:sz w:val="28"/>
          <w:szCs w:val="28"/>
          <w:lang w:val="ru-RU"/>
        </w:rPr>
        <w:t>СТАВКИ</w:t>
      </w:r>
      <w:r w:rsidRPr="00CF4768">
        <w:rPr>
          <w:rFonts w:ascii="Times New Roman" w:hAnsi="Times New Roman"/>
          <w:noProof/>
          <w:sz w:val="28"/>
          <w:szCs w:val="28"/>
          <w:vertAlign w:val="superscript"/>
          <w:lang w:val="ru-RU"/>
        </w:rPr>
        <w:br/>
      </w:r>
      <w:r w:rsidRPr="00CF4768">
        <w:rPr>
          <w:rFonts w:ascii="Times New Roman" w:hAnsi="Times New Roman"/>
          <w:noProof/>
          <w:sz w:val="28"/>
          <w:szCs w:val="28"/>
          <w:lang w:val="ru-RU"/>
        </w:rPr>
        <w:t>податку на нерухоме майно, відмінне від земельної ділянки</w:t>
      </w:r>
      <w:r w:rsidRPr="00CF4768">
        <w:rPr>
          <w:rFonts w:ascii="Times New Roman" w:hAnsi="Times New Roman"/>
          <w:noProof/>
          <w:sz w:val="28"/>
          <w:szCs w:val="28"/>
          <w:vertAlign w:val="superscript"/>
          <w:lang w:val="ru-RU"/>
        </w:rPr>
        <w:t>1</w:t>
      </w:r>
    </w:p>
    <w:p w:rsidR="00383D96" w:rsidRDefault="00383D96" w:rsidP="00383D96">
      <w:pPr>
        <w:jc w:val="both"/>
        <w:rPr>
          <w:rFonts w:ascii="Times New Roman" w:hAnsi="Times New Roman"/>
          <w:b/>
          <w:noProof/>
          <w:sz w:val="24"/>
          <w:szCs w:val="24"/>
        </w:rPr>
      </w:pPr>
    </w:p>
    <w:p w:rsidR="00383D96" w:rsidRPr="00954E56" w:rsidRDefault="00383D96" w:rsidP="00383D96">
      <w:pPr>
        <w:jc w:val="both"/>
        <w:rPr>
          <w:rFonts w:ascii="Times New Roman" w:hAnsi="Times New Roman"/>
          <w:noProof/>
          <w:sz w:val="24"/>
          <w:szCs w:val="24"/>
        </w:rPr>
      </w:pPr>
      <w:r w:rsidRPr="00E30437">
        <w:rPr>
          <w:rFonts w:ascii="Times New Roman" w:hAnsi="Times New Roman"/>
          <w:b/>
          <w:noProof/>
          <w:sz w:val="24"/>
          <w:szCs w:val="24"/>
        </w:rPr>
        <w:t>Ставки</w:t>
      </w:r>
      <w:r>
        <w:rPr>
          <w:rFonts w:ascii="Times New Roman" w:hAnsi="Times New Roman"/>
          <w:b/>
          <w:sz w:val="24"/>
          <w:szCs w:val="24"/>
        </w:rPr>
        <w:t>в становлюються та вводяться в дію з 01 січня 2024 року</w:t>
      </w:r>
    </w:p>
    <w:p w:rsidR="00383D96" w:rsidRPr="00CF4768" w:rsidRDefault="00383D96" w:rsidP="00383D96">
      <w:pPr>
        <w:pStyle w:val="ac"/>
        <w:spacing w:after="120"/>
        <w:jc w:val="both"/>
        <w:rPr>
          <w:rFonts w:ascii="Times New Roman" w:hAnsi="Times New Roman"/>
          <w:noProof/>
          <w:sz w:val="24"/>
          <w:szCs w:val="24"/>
          <w:lang w:val="ru-RU"/>
        </w:rPr>
      </w:pPr>
      <w:r w:rsidRPr="00CF4768">
        <w:rPr>
          <w:rFonts w:ascii="Times New Roman" w:hAnsi="Times New Roman"/>
          <w:noProof/>
          <w:sz w:val="24"/>
          <w:szCs w:val="24"/>
          <w:lang w:val="ru-RU"/>
        </w:rPr>
        <w:t>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14742" w:type="dxa"/>
        <w:tblInd w:w="108" w:type="dxa"/>
        <w:tblBorders>
          <w:top w:val="single" w:sz="4" w:space="0" w:color="auto"/>
          <w:bottom w:val="single" w:sz="4" w:space="0" w:color="auto"/>
          <w:insideH w:val="single" w:sz="4" w:space="0" w:color="auto"/>
          <w:insideV w:val="single" w:sz="4" w:space="0" w:color="auto"/>
        </w:tblBorders>
        <w:tblLook w:val="01E0"/>
      </w:tblPr>
      <w:tblGrid>
        <w:gridCol w:w="1843"/>
        <w:gridCol w:w="1701"/>
        <w:gridCol w:w="2268"/>
        <w:gridCol w:w="8930"/>
      </w:tblGrid>
      <w:tr w:rsidR="00383D96" w:rsidRPr="00CF4768" w:rsidTr="0092705E">
        <w:tc>
          <w:tcPr>
            <w:tcW w:w="1843" w:type="dxa"/>
            <w:vAlign w:val="center"/>
            <w:hideMark/>
          </w:tcPr>
          <w:p w:rsidR="00383D96" w:rsidRPr="00E1757E" w:rsidRDefault="00383D96" w:rsidP="0092705E">
            <w:pPr>
              <w:pStyle w:val="ac"/>
              <w:ind w:firstLine="34"/>
              <w:jc w:val="both"/>
              <w:rPr>
                <w:rFonts w:ascii="Times New Roman" w:hAnsi="Times New Roman"/>
                <w:noProof/>
                <w:sz w:val="24"/>
                <w:szCs w:val="24"/>
                <w:lang w:val="en-US"/>
              </w:rPr>
            </w:pPr>
            <w:r w:rsidRPr="00E1757E">
              <w:rPr>
                <w:rFonts w:ascii="Times New Roman" w:hAnsi="Times New Roman"/>
                <w:noProof/>
                <w:sz w:val="24"/>
                <w:szCs w:val="24"/>
                <w:lang w:val="en-US"/>
              </w:rPr>
              <w:t>Кодобласті</w:t>
            </w:r>
          </w:p>
        </w:tc>
        <w:tc>
          <w:tcPr>
            <w:tcW w:w="1701" w:type="dxa"/>
            <w:vAlign w:val="center"/>
            <w:hideMark/>
          </w:tcPr>
          <w:p w:rsidR="00383D96" w:rsidRPr="00E1757E" w:rsidRDefault="00383D96" w:rsidP="0092705E">
            <w:pPr>
              <w:pStyle w:val="ac"/>
              <w:ind w:firstLine="34"/>
              <w:jc w:val="both"/>
              <w:rPr>
                <w:rFonts w:ascii="Times New Roman" w:hAnsi="Times New Roman"/>
                <w:noProof/>
                <w:sz w:val="24"/>
                <w:szCs w:val="24"/>
                <w:lang w:val="en-US"/>
              </w:rPr>
            </w:pPr>
            <w:r w:rsidRPr="00E1757E">
              <w:rPr>
                <w:rFonts w:ascii="Times New Roman" w:hAnsi="Times New Roman"/>
                <w:noProof/>
                <w:sz w:val="24"/>
                <w:szCs w:val="24"/>
                <w:lang w:val="en-US"/>
              </w:rPr>
              <w:t>Кодрайону</w:t>
            </w:r>
          </w:p>
        </w:tc>
        <w:tc>
          <w:tcPr>
            <w:tcW w:w="2268" w:type="dxa"/>
            <w:vAlign w:val="center"/>
            <w:hideMark/>
          </w:tcPr>
          <w:p w:rsidR="00383D96" w:rsidRPr="00E1757E" w:rsidRDefault="00383D96" w:rsidP="0092705E">
            <w:pPr>
              <w:pStyle w:val="ac"/>
              <w:ind w:firstLine="34"/>
              <w:jc w:val="both"/>
              <w:rPr>
                <w:rFonts w:ascii="Times New Roman" w:hAnsi="Times New Roman"/>
                <w:noProof/>
                <w:sz w:val="24"/>
                <w:szCs w:val="24"/>
                <w:lang w:val="en-US"/>
              </w:rPr>
            </w:pPr>
            <w:r w:rsidRPr="00E1757E">
              <w:rPr>
                <w:rFonts w:ascii="Times New Roman" w:hAnsi="Times New Roman"/>
                <w:noProof/>
                <w:sz w:val="24"/>
                <w:szCs w:val="24"/>
                <w:lang w:val="en-US"/>
              </w:rPr>
              <w:t>Кодзгідно</w:t>
            </w:r>
            <w:r>
              <w:rPr>
                <w:rFonts w:ascii="Times New Roman" w:hAnsi="Times New Roman"/>
                <w:noProof/>
                <w:sz w:val="24"/>
                <w:szCs w:val="24"/>
              </w:rPr>
              <w:t xml:space="preserve"> </w:t>
            </w:r>
            <w:r w:rsidRPr="00E1757E">
              <w:rPr>
                <w:rFonts w:ascii="Times New Roman" w:hAnsi="Times New Roman"/>
                <w:noProof/>
                <w:sz w:val="24"/>
                <w:szCs w:val="24"/>
                <w:lang w:val="en-US"/>
              </w:rPr>
              <w:t>з</w:t>
            </w:r>
            <w:r>
              <w:rPr>
                <w:rFonts w:ascii="Times New Roman" w:hAnsi="Times New Roman"/>
                <w:noProof/>
                <w:sz w:val="24"/>
                <w:szCs w:val="24"/>
              </w:rPr>
              <w:t xml:space="preserve"> </w:t>
            </w:r>
            <w:r w:rsidRPr="00E1757E">
              <w:rPr>
                <w:rFonts w:ascii="Times New Roman" w:hAnsi="Times New Roman"/>
                <w:noProof/>
                <w:sz w:val="24"/>
                <w:szCs w:val="24"/>
                <w:lang w:val="en-US"/>
              </w:rPr>
              <w:t>КОАТУУ</w:t>
            </w:r>
          </w:p>
        </w:tc>
        <w:tc>
          <w:tcPr>
            <w:tcW w:w="8930" w:type="dxa"/>
            <w:vAlign w:val="center"/>
            <w:hideMark/>
          </w:tcPr>
          <w:p w:rsidR="00383D96" w:rsidRPr="00CF4768" w:rsidRDefault="00383D96" w:rsidP="0092705E">
            <w:pPr>
              <w:pStyle w:val="ac"/>
              <w:ind w:firstLine="34"/>
              <w:jc w:val="both"/>
              <w:rPr>
                <w:rFonts w:ascii="Times New Roman" w:hAnsi="Times New Roman"/>
                <w:noProof/>
                <w:sz w:val="24"/>
                <w:szCs w:val="24"/>
                <w:lang w:val="ru-RU"/>
              </w:rPr>
            </w:pPr>
            <w:r w:rsidRPr="00CF4768">
              <w:rPr>
                <w:rFonts w:ascii="Times New Roman" w:hAnsi="Times New Roman"/>
                <w:noProof/>
                <w:sz w:val="24"/>
                <w:szCs w:val="24"/>
                <w:lang w:val="ru-RU"/>
              </w:rPr>
              <w:t xml:space="preserve">Найменування адміністративно-територіальної одиниці або </w:t>
            </w:r>
            <w:r w:rsidRPr="00CF4768">
              <w:rPr>
                <w:rFonts w:ascii="Times New Roman" w:hAnsi="Times New Roman"/>
                <w:noProof/>
                <w:sz w:val="24"/>
                <w:szCs w:val="24"/>
                <w:lang w:val="ru-RU"/>
              </w:rPr>
              <w:br/>
              <w:t>населеного пункту, або території об’єднаної територіальної громади</w:t>
            </w:r>
          </w:p>
        </w:tc>
      </w:tr>
    </w:tbl>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8"/>
          <w:szCs w:val="28"/>
          <w:lang w:val="ru-RU"/>
        </w:rPr>
        <w:t>15</w:t>
      </w:r>
      <w:r>
        <w:rPr>
          <w:rFonts w:ascii="Times New Roman" w:hAnsi="Times New Roman"/>
          <w:noProof/>
          <w:sz w:val="28"/>
          <w:szCs w:val="28"/>
          <w:lang w:val="ru-RU"/>
        </w:rPr>
        <w:tab/>
        <w:t xml:space="preserve">26              </w:t>
      </w:r>
      <w:r>
        <w:rPr>
          <w:rFonts w:ascii="Times New Roman" w:hAnsi="Times New Roman"/>
          <w:noProof/>
          <w:sz w:val="24"/>
          <w:szCs w:val="24"/>
          <w:lang w:val="en-US"/>
        </w:rPr>
        <w:t>UA</w:t>
      </w:r>
      <w:r>
        <w:rPr>
          <w:rFonts w:ascii="Times New Roman" w:hAnsi="Times New Roman"/>
          <w:sz w:val="24"/>
          <w:szCs w:val="24"/>
        </w:rPr>
        <w:t>51120210010092672</w:t>
      </w:r>
      <w:r>
        <w:rPr>
          <w:rFonts w:ascii="Times New Roman" w:hAnsi="Times New Roman"/>
          <w:sz w:val="24"/>
          <w:szCs w:val="24"/>
          <w:lang w:val="ru-RU"/>
        </w:rPr>
        <w:t xml:space="preserve">                           </w:t>
      </w:r>
      <w:r>
        <w:rPr>
          <w:rFonts w:ascii="Times New Roman" w:hAnsi="Times New Roman"/>
          <w:sz w:val="24"/>
          <w:szCs w:val="24"/>
        </w:rPr>
        <w:t>смт. Саврань</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sidRPr="001C4FAD">
        <w:rPr>
          <w:rFonts w:ascii="Times New Roman" w:hAnsi="Times New Roman"/>
          <w:sz w:val="24"/>
          <w:szCs w:val="24"/>
          <w:lang w:val="ru-RU"/>
        </w:rPr>
        <w:t xml:space="preserve"> </w:t>
      </w:r>
      <w:r>
        <w:rPr>
          <w:rFonts w:ascii="Times New Roman" w:hAnsi="Times New Roman"/>
          <w:sz w:val="24"/>
          <w:szCs w:val="24"/>
        </w:rPr>
        <w:t>51</w:t>
      </w:r>
      <w:r>
        <w:rPr>
          <w:rFonts w:ascii="Times New Roman" w:hAnsi="Times New Roman"/>
          <w:sz w:val="24"/>
          <w:szCs w:val="24"/>
          <w:lang w:val="ru-RU"/>
        </w:rPr>
        <w:t xml:space="preserve">120210060050898                          </w:t>
      </w:r>
      <w:r>
        <w:rPr>
          <w:rFonts w:ascii="Times New Roman" w:hAnsi="Times New Roman"/>
          <w:sz w:val="24"/>
          <w:szCs w:val="24"/>
          <w:lang w:val="en-US"/>
        </w:rPr>
        <w:t>c</w:t>
      </w:r>
      <w:r>
        <w:rPr>
          <w:rFonts w:ascii="Times New Roman" w:hAnsi="Times New Roman"/>
          <w:sz w:val="24"/>
          <w:szCs w:val="24"/>
          <w:lang w:val="ru-RU"/>
        </w:rPr>
        <w:t>. Гетьманівка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120210210077062                          с. Ковбасова Поляна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120210050028931                          с. Вільшанка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 xml:space="preserve">120210030027723                          </w:t>
      </w:r>
      <w:proofErr w:type="gramStart"/>
      <w:r>
        <w:rPr>
          <w:rFonts w:ascii="Times New Roman" w:hAnsi="Times New Roman"/>
          <w:sz w:val="24"/>
          <w:szCs w:val="24"/>
          <w:lang w:val="ru-RU"/>
        </w:rPr>
        <w:t>с</w:t>
      </w:r>
      <w:proofErr w:type="gramEnd"/>
      <w:r>
        <w:rPr>
          <w:rFonts w:ascii="Times New Roman" w:hAnsi="Times New Roman"/>
          <w:sz w:val="24"/>
          <w:szCs w:val="24"/>
          <w:lang w:val="ru-RU"/>
        </w:rPr>
        <w:t>. Бакша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120210020034296                          с. Байбузівка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120210080028291                          с. Дубинове</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 xml:space="preserve">120210190035239                          </w:t>
      </w:r>
      <w:proofErr w:type="gramStart"/>
      <w:r>
        <w:rPr>
          <w:rFonts w:ascii="Times New Roman" w:hAnsi="Times New Roman"/>
          <w:sz w:val="24"/>
          <w:szCs w:val="24"/>
          <w:lang w:val="ru-RU"/>
        </w:rPr>
        <w:t>с</w:t>
      </w:r>
      <w:proofErr w:type="gramEnd"/>
      <w:r>
        <w:rPr>
          <w:rFonts w:ascii="Times New Roman" w:hAnsi="Times New Roman"/>
          <w:sz w:val="24"/>
          <w:szCs w:val="24"/>
          <w:lang w:val="ru-RU"/>
        </w:rPr>
        <w:t>. Слюсареве</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120210110089796                          с. Кам’яне</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120210140067052                          с. Концеба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120210100020390                          с. Йосипівка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202101200687943                          с. Капустянка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lastRenderedPageBreak/>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sidRPr="001C4FAD">
        <w:rPr>
          <w:rFonts w:ascii="Times New Roman" w:hAnsi="Times New Roman"/>
          <w:noProof/>
          <w:sz w:val="24"/>
          <w:szCs w:val="24"/>
          <w:lang w:val="ru-RU"/>
        </w:rPr>
        <w:t xml:space="preserve"> </w:t>
      </w:r>
      <w:r>
        <w:rPr>
          <w:rFonts w:ascii="Times New Roman" w:hAnsi="Times New Roman"/>
          <w:sz w:val="24"/>
          <w:szCs w:val="24"/>
        </w:rPr>
        <w:t>51</w:t>
      </w:r>
      <w:r>
        <w:rPr>
          <w:rFonts w:ascii="Times New Roman" w:hAnsi="Times New Roman"/>
          <w:sz w:val="24"/>
          <w:szCs w:val="24"/>
          <w:lang w:val="ru-RU"/>
        </w:rPr>
        <w:t>120210150058453                          с. Неділкове</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120210160079792</w:t>
      </w:r>
      <w:r>
        <w:rPr>
          <w:rFonts w:ascii="Times New Roman" w:hAnsi="Times New Roman"/>
          <w:sz w:val="24"/>
          <w:szCs w:val="24"/>
        </w:rPr>
        <w:t xml:space="preserve"> </w:t>
      </w:r>
      <w:r>
        <w:rPr>
          <w:rFonts w:ascii="Times New Roman" w:hAnsi="Times New Roman"/>
          <w:sz w:val="24"/>
          <w:szCs w:val="24"/>
          <w:lang w:val="ru-RU"/>
        </w:rPr>
        <w:t xml:space="preserve">                         с. Осички</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120210180089548                          с. Полянецьке</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120210070062843                          с. Глубочок</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120210170057392                          с. Островка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120210090085923                          с. Дубки</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120210040016383                          с. Білоусівка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120210200061388                          с. Струтинка</w:t>
      </w:r>
    </w:p>
    <w:p w:rsidR="00E33833" w:rsidRDefault="00E33833" w:rsidP="00E33833">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sidRPr="00E33833">
        <w:rPr>
          <w:rFonts w:ascii="Times New Roman" w:hAnsi="Times New Roman"/>
          <w:sz w:val="24"/>
          <w:szCs w:val="24"/>
          <w:lang w:val="ru-RU"/>
        </w:rPr>
        <w:t>120210130015693</w:t>
      </w:r>
      <w:r>
        <w:rPr>
          <w:rFonts w:ascii="Times New Roman" w:hAnsi="Times New Roman"/>
          <w:sz w:val="24"/>
          <w:szCs w:val="24"/>
          <w:lang w:val="ru-RU"/>
        </w:rPr>
        <w:t xml:space="preserve">                          с. Квітка</w:t>
      </w:r>
    </w:p>
    <w:p w:rsidR="00383D96" w:rsidRDefault="00383D96" w:rsidP="00383D96">
      <w:pPr>
        <w:pStyle w:val="ac"/>
        <w:tabs>
          <w:tab w:val="left" w:pos="1515"/>
          <w:tab w:val="left" w:pos="4050"/>
        </w:tabs>
        <w:ind w:firstLine="0"/>
        <w:jc w:val="both"/>
        <w:rPr>
          <w:rFonts w:ascii="Times New Roman" w:hAnsi="Times New Roman"/>
          <w:b/>
          <w:sz w:val="24"/>
          <w:szCs w:val="24"/>
          <w:lang w:val="ru-RU"/>
        </w:rPr>
      </w:pPr>
    </w:p>
    <w:p w:rsidR="0036760A" w:rsidRPr="0010354C" w:rsidRDefault="00383D96" w:rsidP="0036760A">
      <w:pPr>
        <w:rPr>
          <w:rFonts w:ascii="Times New Roman" w:hAnsi="Times New Roman"/>
          <w:b/>
          <w:sz w:val="32"/>
          <w:szCs w:val="32"/>
        </w:rPr>
      </w:pPr>
      <w:r>
        <w:br w:type="page"/>
      </w:r>
      <w:r w:rsidR="0036760A" w:rsidRPr="00C42DD2">
        <w:lastRenderedPageBreak/>
        <w:t xml:space="preserve"> </w:t>
      </w:r>
      <w:r w:rsidR="0036760A" w:rsidRPr="0010354C">
        <w:rPr>
          <w:rFonts w:ascii="Times New Roman" w:hAnsi="Times New Roman"/>
          <w:b/>
          <w:sz w:val="32"/>
          <w:szCs w:val="32"/>
        </w:rPr>
        <w:t xml:space="preserve">Пропозиція з 0,1 </w:t>
      </w:r>
      <w:proofErr w:type="gramStart"/>
      <w:r w:rsidR="0036760A" w:rsidRPr="0010354C">
        <w:rPr>
          <w:rFonts w:ascii="Times New Roman" w:hAnsi="Times New Roman"/>
          <w:b/>
          <w:sz w:val="32"/>
          <w:szCs w:val="32"/>
        </w:rPr>
        <w:t>п</w:t>
      </w:r>
      <w:proofErr w:type="gramEnd"/>
      <w:r w:rsidR="0036760A" w:rsidRPr="0010354C">
        <w:rPr>
          <w:rFonts w:ascii="Times New Roman" w:hAnsi="Times New Roman"/>
          <w:b/>
          <w:sz w:val="32"/>
          <w:szCs w:val="32"/>
        </w:rPr>
        <w:t>ідняти ставку до 1,0 від мінімальної заробітньої плати</w:t>
      </w:r>
    </w:p>
    <w:tbl>
      <w:tblPr>
        <w:tblW w:w="14989" w:type="dxa"/>
        <w:tblInd w:w="93" w:type="dxa"/>
        <w:tblLook w:val="04A0"/>
      </w:tblPr>
      <w:tblGrid>
        <w:gridCol w:w="960"/>
        <w:gridCol w:w="8269"/>
        <w:gridCol w:w="960"/>
        <w:gridCol w:w="960"/>
        <w:gridCol w:w="960"/>
        <w:gridCol w:w="960"/>
        <w:gridCol w:w="960"/>
        <w:gridCol w:w="960"/>
      </w:tblGrid>
      <w:tr w:rsidR="0036760A" w:rsidRPr="00F84FF7" w:rsidTr="00040356">
        <w:trPr>
          <w:trHeight w:val="345"/>
          <w:tblHeader/>
        </w:trPr>
        <w:tc>
          <w:tcPr>
            <w:tcW w:w="922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Класифікація будівель та споруд</w:t>
            </w:r>
            <w:proofErr w:type="gramStart"/>
            <w:r w:rsidRPr="00F84FF7">
              <w:rPr>
                <w:rFonts w:ascii="Times New Roman" w:hAnsi="Times New Roman" w:cs="Times New Roman"/>
                <w:b/>
                <w:bCs/>
                <w:color w:val="000000"/>
                <w:vertAlign w:val="superscript"/>
                <w:lang w:eastAsia="uk-UA"/>
              </w:rPr>
              <w:t>2</w:t>
            </w:r>
            <w:proofErr w:type="gramEnd"/>
          </w:p>
        </w:tc>
        <w:tc>
          <w:tcPr>
            <w:tcW w:w="5760" w:type="dxa"/>
            <w:gridSpan w:val="6"/>
            <w:tcBorders>
              <w:top w:val="single" w:sz="4" w:space="0" w:color="000000"/>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Ставки податку</w:t>
            </w:r>
            <w:r w:rsidRPr="00F84FF7">
              <w:rPr>
                <w:rFonts w:ascii="Times New Roman" w:hAnsi="Times New Roman" w:cs="Times New Roman"/>
                <w:b/>
                <w:bCs/>
                <w:color w:val="000000"/>
                <w:vertAlign w:val="superscript"/>
                <w:lang w:eastAsia="uk-UA"/>
              </w:rPr>
              <w:t>3</w:t>
            </w:r>
            <w:r w:rsidRPr="00F84FF7">
              <w:rPr>
                <w:rFonts w:ascii="Times New Roman" w:hAnsi="Times New Roman" w:cs="Times New Roman"/>
                <w:b/>
                <w:bCs/>
                <w:color w:val="000000"/>
                <w:lang w:eastAsia="uk-UA"/>
              </w:rPr>
              <w:t xml:space="preserve"> за 1 кв. метр</w:t>
            </w:r>
          </w:p>
        </w:tc>
      </w:tr>
      <w:tr w:rsidR="0036760A" w:rsidRPr="00F84FF7" w:rsidTr="00040356">
        <w:trPr>
          <w:trHeight w:val="330"/>
          <w:tblHeader/>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код</w:t>
            </w:r>
            <w:proofErr w:type="gramStart"/>
            <w:r w:rsidRPr="00F84FF7">
              <w:rPr>
                <w:rFonts w:ascii="Times New Roman" w:hAnsi="Times New Roman" w:cs="Times New Roman"/>
                <w:b/>
                <w:bCs/>
                <w:color w:val="000000"/>
                <w:vertAlign w:val="superscript"/>
                <w:lang w:eastAsia="uk-UA"/>
              </w:rPr>
              <w:t>2</w:t>
            </w:r>
            <w:proofErr w:type="gramEnd"/>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найменування</w:t>
            </w:r>
            <w:proofErr w:type="gramStart"/>
            <w:r w:rsidRPr="00F84FF7">
              <w:rPr>
                <w:rFonts w:ascii="Times New Roman" w:hAnsi="Times New Roman" w:cs="Times New Roman"/>
                <w:b/>
                <w:bCs/>
                <w:color w:val="000000"/>
                <w:vertAlign w:val="superscript"/>
                <w:lang w:eastAsia="uk-UA"/>
              </w:rPr>
              <w:t>2</w:t>
            </w:r>
            <w:proofErr w:type="gramEnd"/>
          </w:p>
        </w:tc>
        <w:tc>
          <w:tcPr>
            <w:tcW w:w="2880"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 xml:space="preserve">для юридичних </w:t>
            </w:r>
            <w:proofErr w:type="gramStart"/>
            <w:r w:rsidRPr="00F84FF7">
              <w:rPr>
                <w:rFonts w:ascii="Times New Roman" w:hAnsi="Times New Roman" w:cs="Times New Roman"/>
                <w:b/>
                <w:bCs/>
                <w:color w:val="000000"/>
                <w:lang w:eastAsia="uk-UA"/>
              </w:rPr>
              <w:t>осіб</w:t>
            </w:r>
            <w:proofErr w:type="gramEnd"/>
          </w:p>
        </w:tc>
        <w:tc>
          <w:tcPr>
            <w:tcW w:w="2880"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 xml:space="preserve">для фізичних </w:t>
            </w:r>
            <w:proofErr w:type="gramStart"/>
            <w:r w:rsidRPr="00F84FF7">
              <w:rPr>
                <w:rFonts w:ascii="Times New Roman" w:hAnsi="Times New Roman" w:cs="Times New Roman"/>
                <w:b/>
                <w:bCs/>
                <w:color w:val="000000"/>
                <w:lang w:eastAsia="uk-UA"/>
              </w:rPr>
              <w:t>осіб</w:t>
            </w:r>
            <w:proofErr w:type="gramEnd"/>
          </w:p>
        </w:tc>
      </w:tr>
      <w:tr w:rsidR="0036760A" w:rsidRPr="00F84FF7" w:rsidTr="00040356">
        <w:trPr>
          <w:trHeight w:val="330"/>
          <w:tblHeader/>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b/>
                <w:bCs/>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 зона</w:t>
            </w:r>
            <w:proofErr w:type="gramStart"/>
            <w:r w:rsidRPr="00F84FF7">
              <w:rPr>
                <w:rFonts w:ascii="Times New Roman" w:hAnsi="Times New Roman" w:cs="Times New Roman"/>
                <w:b/>
                <w:bCs/>
                <w:color w:val="000000"/>
                <w:vertAlign w:val="superscript"/>
                <w:lang w:eastAsia="uk-UA"/>
              </w:rPr>
              <w:t>4</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2 зона</w:t>
            </w:r>
            <w:proofErr w:type="gramStart"/>
            <w:r w:rsidRPr="00F84FF7">
              <w:rPr>
                <w:rFonts w:ascii="Times New Roman" w:hAnsi="Times New Roman" w:cs="Times New Roman"/>
                <w:b/>
                <w:bCs/>
                <w:color w:val="000000"/>
                <w:vertAlign w:val="superscript"/>
                <w:lang w:eastAsia="uk-UA"/>
              </w:rPr>
              <w:t>4</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3 зона</w:t>
            </w:r>
            <w:proofErr w:type="gramStart"/>
            <w:r w:rsidRPr="00F84FF7">
              <w:rPr>
                <w:rFonts w:ascii="Times New Roman" w:hAnsi="Times New Roman" w:cs="Times New Roman"/>
                <w:b/>
                <w:bCs/>
                <w:color w:val="000000"/>
                <w:vertAlign w:val="superscript"/>
                <w:lang w:eastAsia="uk-UA"/>
              </w:rPr>
              <w:t>4</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 зона</w:t>
            </w:r>
            <w:proofErr w:type="gramStart"/>
            <w:r w:rsidRPr="00F84FF7">
              <w:rPr>
                <w:rFonts w:ascii="Times New Roman" w:hAnsi="Times New Roman" w:cs="Times New Roman"/>
                <w:b/>
                <w:bCs/>
                <w:color w:val="000000"/>
                <w:vertAlign w:val="superscript"/>
                <w:lang w:eastAsia="uk-UA"/>
              </w:rPr>
              <w:t>4</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2 зона</w:t>
            </w:r>
            <w:proofErr w:type="gramStart"/>
            <w:r w:rsidRPr="00F84FF7">
              <w:rPr>
                <w:rFonts w:ascii="Times New Roman" w:hAnsi="Times New Roman" w:cs="Times New Roman"/>
                <w:b/>
                <w:bCs/>
                <w:color w:val="000000"/>
                <w:vertAlign w:val="superscript"/>
                <w:lang w:eastAsia="uk-UA"/>
              </w:rPr>
              <w:t>4</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3 зона</w:t>
            </w:r>
            <w:proofErr w:type="gramStart"/>
            <w:r w:rsidRPr="00F84FF7">
              <w:rPr>
                <w:rFonts w:ascii="Times New Roman" w:hAnsi="Times New Roman" w:cs="Times New Roman"/>
                <w:b/>
                <w:bCs/>
                <w:color w:val="000000"/>
                <w:vertAlign w:val="superscript"/>
                <w:lang w:eastAsia="uk-UA"/>
              </w:rPr>
              <w:t>4</w:t>
            </w:r>
            <w:proofErr w:type="gramEnd"/>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житлові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Будинки одноквартирні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1110</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Будинки одноквартирні</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відокремлені житлові будинки садибного типу (міські, позаміські, сільські), вілли, дачі, будинки </w:t>
            </w:r>
            <w:proofErr w:type="gramStart"/>
            <w:r w:rsidRPr="00F84FF7">
              <w:rPr>
                <w:rFonts w:ascii="Times New Roman" w:hAnsi="Times New Roman" w:cs="Times New Roman"/>
                <w:color w:val="000000"/>
                <w:lang w:eastAsia="uk-UA"/>
              </w:rPr>
              <w:t>для</w:t>
            </w:r>
            <w:proofErr w:type="gramEnd"/>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персоналу</w:t>
            </w:r>
            <w:proofErr w:type="gramEnd"/>
            <w:r w:rsidRPr="00F84FF7">
              <w:rPr>
                <w:rFonts w:ascii="Times New Roman" w:hAnsi="Times New Roman" w:cs="Times New Roman"/>
                <w:color w:val="000000"/>
                <w:lang w:eastAsia="uk-UA"/>
              </w:rPr>
              <w:t xml:space="preserve"> лісового господарства, літні будинки для тимчасового проживання, садові будинки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спарені або зблоковані будинки з окремими квартирами, що мають </w:t>
            </w:r>
            <w:proofErr w:type="gramStart"/>
            <w:r w:rsidRPr="00F84FF7">
              <w:rPr>
                <w:rFonts w:ascii="Times New Roman" w:hAnsi="Times New Roman" w:cs="Times New Roman"/>
                <w:color w:val="000000"/>
                <w:lang w:eastAsia="uk-UA"/>
              </w:rPr>
              <w:t>св</w:t>
            </w:r>
            <w:proofErr w:type="gramEnd"/>
            <w:r w:rsidRPr="00F84FF7">
              <w:rPr>
                <w:rFonts w:ascii="Times New Roman" w:hAnsi="Times New Roman" w:cs="Times New Roman"/>
                <w:color w:val="000000"/>
                <w:lang w:eastAsia="uk-UA"/>
              </w:rPr>
              <w:t>ій власний вхід з вулиці.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нежитлові сільськогосподарські будинки (1271)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1110.1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Будинки одноквартирні масової забудови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1110.2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Котеджі та будинки одноквартирні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ідвищеної комфортності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1110.3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Будинки садибного типу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1110.4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Будинки дачні та садові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Будинки з двома та більше квартирами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Будинки з двома квартирами</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відокремлені, </w:t>
            </w:r>
            <w:proofErr w:type="gramStart"/>
            <w:r w:rsidRPr="00F84FF7">
              <w:rPr>
                <w:rFonts w:ascii="Times New Roman" w:hAnsi="Times New Roman" w:cs="Times New Roman"/>
                <w:color w:val="000000"/>
                <w:lang w:eastAsia="uk-UA"/>
              </w:rPr>
              <w:t>спарен</w:t>
            </w:r>
            <w:proofErr w:type="gramEnd"/>
            <w:r w:rsidRPr="00F84FF7">
              <w:rPr>
                <w:rFonts w:ascii="Times New Roman" w:hAnsi="Times New Roman" w:cs="Times New Roman"/>
                <w:color w:val="000000"/>
                <w:lang w:eastAsia="uk-UA"/>
              </w:rPr>
              <w:t>і або зблоковані будинки з двома квартирами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auto"/>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auto"/>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auto"/>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спарені або зблоковані будинки з окремими квартирами, що мають </w:t>
            </w:r>
            <w:proofErr w:type="gramStart"/>
            <w:r w:rsidRPr="00F84FF7">
              <w:rPr>
                <w:rFonts w:ascii="Times New Roman" w:hAnsi="Times New Roman" w:cs="Times New Roman"/>
                <w:color w:val="000000"/>
                <w:lang w:eastAsia="uk-UA"/>
              </w:rPr>
              <w:t>св</w:t>
            </w:r>
            <w:proofErr w:type="gramEnd"/>
            <w:r w:rsidRPr="00F84FF7">
              <w:rPr>
                <w:rFonts w:ascii="Times New Roman" w:hAnsi="Times New Roman" w:cs="Times New Roman"/>
                <w:color w:val="000000"/>
                <w:lang w:eastAsia="uk-UA"/>
              </w:rPr>
              <w:t>ій власний вхід з вулиці (1110)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1121.1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Будинки двоквартирні масової забудови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1121.2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Котеджі та будинки двоквартирні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ідвищеної комфортності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single" w:sz="4" w:space="0" w:color="auto"/>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single" w:sz="4" w:space="0" w:color="auto"/>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single" w:sz="4" w:space="0" w:color="auto"/>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Будинки з трьома та більше квартирами</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інші житлові будинки з трьома та більше квартирами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гуртожитки (1130)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готелі (1211)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туристичні бази, </w:t>
            </w:r>
            <w:proofErr w:type="gramStart"/>
            <w:r w:rsidRPr="00F84FF7">
              <w:rPr>
                <w:rFonts w:ascii="Times New Roman" w:hAnsi="Times New Roman" w:cs="Times New Roman"/>
                <w:color w:val="000000"/>
                <w:lang w:eastAsia="uk-UA"/>
              </w:rPr>
              <w:t>табори та</w:t>
            </w:r>
            <w:proofErr w:type="gramEnd"/>
            <w:r w:rsidRPr="00F84FF7">
              <w:rPr>
                <w:rFonts w:ascii="Times New Roman" w:hAnsi="Times New Roman" w:cs="Times New Roman"/>
                <w:color w:val="000000"/>
                <w:lang w:eastAsia="uk-UA"/>
              </w:rPr>
              <w:t xml:space="preserve"> будинки відпочинку (1212)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1122.1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Будинки багатоквартирні масової забудови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1122.2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Будинки багатоквартирні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ідвищеної комфортності, індивідуальні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1122.3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Будинки житлові готельного типу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Гуртожитки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1130</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Гуртожитки</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житлові будинки для колективного проживання, включаючи будинки для людей похилого віку та інвалідів, студентів, дітей та інших </w:t>
            </w:r>
            <w:proofErr w:type="gramStart"/>
            <w:r w:rsidRPr="00F84FF7">
              <w:rPr>
                <w:rFonts w:ascii="Times New Roman" w:hAnsi="Times New Roman" w:cs="Times New Roman"/>
                <w:color w:val="000000"/>
                <w:lang w:eastAsia="uk-UA"/>
              </w:rPr>
              <w:t>соц</w:t>
            </w:r>
            <w:proofErr w:type="gramEnd"/>
            <w:r w:rsidRPr="00F84FF7">
              <w:rPr>
                <w:rFonts w:ascii="Times New Roman" w:hAnsi="Times New Roman" w:cs="Times New Roman"/>
                <w:color w:val="000000"/>
                <w:lang w:eastAsia="uk-UA"/>
              </w:rPr>
              <w:t>іальних груп, наприклад, будинки для біженців, гуртожитки для робітників та службовців, гуртожитки для студентів та учнів навчальних закладів, сирітські будинки, притулки для бездомних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л</w:t>
            </w:r>
            <w:proofErr w:type="gramEnd"/>
            <w:r w:rsidRPr="00F84FF7">
              <w:rPr>
                <w:rFonts w:ascii="Times New Roman" w:hAnsi="Times New Roman" w:cs="Times New Roman"/>
                <w:color w:val="000000"/>
                <w:lang w:eastAsia="uk-UA"/>
              </w:rPr>
              <w:t>ікарні, клініки (1264)</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в’язниці, казарми (1274)</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1130.1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Гуртожитки для робітникі</w:t>
            </w:r>
            <w:proofErr w:type="gramStart"/>
            <w:r w:rsidRPr="00F84FF7">
              <w:rPr>
                <w:rFonts w:ascii="Times New Roman" w:hAnsi="Times New Roman" w:cs="Times New Roman"/>
                <w:color w:val="000000"/>
                <w:lang w:eastAsia="uk-UA"/>
              </w:rPr>
              <w:t>в</w:t>
            </w:r>
            <w:proofErr w:type="gramEnd"/>
            <w:r w:rsidRPr="00F84FF7">
              <w:rPr>
                <w:rFonts w:ascii="Times New Roman" w:hAnsi="Times New Roman" w:cs="Times New Roman"/>
                <w:color w:val="000000"/>
                <w:lang w:eastAsia="uk-UA"/>
              </w:rPr>
              <w:t xml:space="preserve"> та службовців</w:t>
            </w:r>
          </w:p>
        </w:tc>
        <w:tc>
          <w:tcPr>
            <w:tcW w:w="576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b/>
                <w:bCs/>
                <w:i/>
                <w:iCs/>
                <w:color w:val="000000"/>
                <w:lang w:eastAsia="uk-UA"/>
              </w:rPr>
              <w:t>Звільнені від оподаткування</w:t>
            </w:r>
            <w:r w:rsidRPr="00F84FF7">
              <w:rPr>
                <w:rFonts w:ascii="Times New Roman" w:hAnsi="Times New Roman" w:cs="Times New Roman"/>
                <w:b/>
                <w:bCs/>
                <w:i/>
                <w:iCs/>
                <w:color w:val="000000"/>
                <w:lang w:eastAsia="uk-UA"/>
              </w:rPr>
              <w:br/>
              <w:t xml:space="preserve"> (пп.266.2.2. п.266.2 ПКУ)</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1130.2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 xml:space="preserve">Гуртожитки </w:t>
            </w:r>
            <w:proofErr w:type="gramStart"/>
            <w:r w:rsidRPr="00F84FF7">
              <w:rPr>
                <w:rFonts w:ascii="Times New Roman" w:hAnsi="Times New Roman" w:cs="Times New Roman"/>
                <w:color w:val="000000"/>
                <w:lang w:eastAsia="uk-UA"/>
              </w:rPr>
              <w:t>для</w:t>
            </w:r>
            <w:proofErr w:type="gramEnd"/>
            <w:r w:rsidRPr="00F84FF7">
              <w:rPr>
                <w:rFonts w:ascii="Times New Roman" w:hAnsi="Times New Roman" w:cs="Times New Roman"/>
                <w:color w:val="000000"/>
                <w:lang w:eastAsia="uk-UA"/>
              </w:rPr>
              <w:t xml:space="preserve"> студентів вищих навчальних закладів</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1130.3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Гуртожитки для учнів навчальних закладів</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1130.4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Будинк</w:t>
            </w:r>
            <w:proofErr w:type="gramStart"/>
            <w:r w:rsidRPr="00F84FF7">
              <w:rPr>
                <w:rFonts w:ascii="Times New Roman" w:hAnsi="Times New Roman" w:cs="Times New Roman"/>
                <w:color w:val="000000"/>
                <w:lang w:eastAsia="uk-UA"/>
              </w:rPr>
              <w:t>и-</w:t>
            </w:r>
            <w:proofErr w:type="gramEnd"/>
            <w:r w:rsidRPr="00F84FF7">
              <w:rPr>
                <w:rFonts w:ascii="Times New Roman" w:hAnsi="Times New Roman" w:cs="Times New Roman"/>
                <w:color w:val="000000"/>
                <w:lang w:eastAsia="uk-UA"/>
              </w:rPr>
              <w:t>інтернати для людей похилого віку та інвалідів</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1130.5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 xml:space="preserve">Будинки дитини та </w:t>
            </w:r>
            <w:proofErr w:type="gramStart"/>
            <w:r w:rsidRPr="00F84FF7">
              <w:rPr>
                <w:rFonts w:ascii="Times New Roman" w:hAnsi="Times New Roman" w:cs="Times New Roman"/>
                <w:color w:val="000000"/>
                <w:lang w:eastAsia="uk-UA"/>
              </w:rPr>
              <w:t>сир</w:t>
            </w:r>
            <w:proofErr w:type="gramEnd"/>
            <w:r w:rsidRPr="00F84FF7">
              <w:rPr>
                <w:rFonts w:ascii="Times New Roman" w:hAnsi="Times New Roman" w:cs="Times New Roman"/>
                <w:color w:val="000000"/>
                <w:lang w:eastAsia="uk-UA"/>
              </w:rPr>
              <w:t>ітські будинки</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1130.6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 xml:space="preserve">Будинки </w:t>
            </w:r>
            <w:proofErr w:type="gramStart"/>
            <w:r w:rsidRPr="00F84FF7">
              <w:rPr>
                <w:rFonts w:ascii="Times New Roman" w:hAnsi="Times New Roman" w:cs="Times New Roman"/>
                <w:color w:val="000000"/>
                <w:lang w:eastAsia="uk-UA"/>
              </w:rPr>
              <w:t>для б</w:t>
            </w:r>
            <w:proofErr w:type="gramEnd"/>
            <w:r w:rsidRPr="00F84FF7">
              <w:rPr>
                <w:rFonts w:ascii="Times New Roman" w:hAnsi="Times New Roman" w:cs="Times New Roman"/>
                <w:color w:val="000000"/>
                <w:lang w:eastAsia="uk-UA"/>
              </w:rPr>
              <w:t>іженців, притулки для бездомних</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1130.9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Будинки для колективного проживання інші</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нежитлові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Готелі, ресторани та подібні 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готельні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готелі, мотелі, кемпінги, пансіонати та подібні заклади з надання житла з рестораном або без нього</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окремі ресторани та бари 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ресторани в житлових будинках (1122)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туристичні бази, гірські притулки, табори для відпочинку, будинки відпочинку (1212)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ресторани в торгових центрах (1230)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1211.1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Готелі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Мотелі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1211.3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Кемпінги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1211.4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Пансіонати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1211.5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Ресторани та бари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Інші 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для тимчасового проживання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туристичні бази, гірські притулки, дитячі та сімейні табори відпочинку, будинки відпочинку та інші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тимчасового проживання, не класифіковані раніше</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готелі та подібні заклади з надання житла (1211)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парки для дозвілля та розваг (2412)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Туристичні бази та </w:t>
            </w:r>
            <w:proofErr w:type="gramStart"/>
            <w:r w:rsidRPr="00F84FF7">
              <w:rPr>
                <w:rFonts w:ascii="Times New Roman" w:hAnsi="Times New Roman" w:cs="Times New Roman"/>
                <w:color w:val="000000"/>
                <w:lang w:eastAsia="uk-UA"/>
              </w:rPr>
              <w:t>г</w:t>
            </w:r>
            <w:proofErr w:type="gramEnd"/>
            <w:r w:rsidRPr="00F84FF7">
              <w:rPr>
                <w:rFonts w:ascii="Times New Roman" w:hAnsi="Times New Roman" w:cs="Times New Roman"/>
                <w:color w:val="000000"/>
                <w:lang w:eastAsia="uk-UA"/>
              </w:rPr>
              <w:t>ірські притулки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Дитячі та сімейні табори відпочинку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1212.3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Центри та будинки відпочинку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1212.9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Інші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тимчасового проживання, не класифіковані раніше</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lastRenderedPageBreak/>
              <w:t>122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офісні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1220</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офісні</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що використовуються як приміщення для конторських та адміністративних цілей, в тому числі для промислових підприємств, банків, поштових відділень, органів місцевого управління, урядових та відомчих департаментів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центри для з’їздів та конференцій,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органів правосуддя, парламентські будівлі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офіси в будівлях, що призначені (використовуються), головним чином, для інших цілей</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526"/>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1220.1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органів державного та місцевого управління</w:t>
            </w:r>
            <w:r w:rsidRPr="00F84FF7">
              <w:rPr>
                <w:rFonts w:ascii="Times New Roman" w:hAnsi="Times New Roman" w:cs="Times New Roman"/>
                <w:color w:val="000000"/>
                <w:vertAlign w:val="superscript"/>
                <w:lang w:eastAsia="uk-UA"/>
              </w:rPr>
              <w:t>5</w:t>
            </w:r>
          </w:p>
        </w:tc>
        <w:tc>
          <w:tcPr>
            <w:tcW w:w="5760" w:type="dxa"/>
            <w:gridSpan w:val="6"/>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b/>
                <w:bCs/>
                <w:i/>
                <w:iCs/>
                <w:color w:val="000000"/>
                <w:lang w:eastAsia="uk-UA"/>
              </w:rPr>
              <w:t>Звільнені від оподаткування</w:t>
            </w:r>
            <w:r w:rsidRPr="00F84FF7">
              <w:rPr>
                <w:rFonts w:ascii="Times New Roman" w:hAnsi="Times New Roman" w:cs="Times New Roman"/>
                <w:b/>
                <w:bCs/>
                <w:i/>
                <w:iCs/>
                <w:color w:val="000000"/>
                <w:lang w:eastAsia="uk-UA"/>
              </w:rPr>
              <w:br w:type="page"/>
              <w:t xml:space="preserve"> (пп.266.2.2. п.266.2 ПКУ)</w:t>
            </w:r>
            <w:r w:rsidRPr="00F84FF7">
              <w:rPr>
                <w:rFonts w:ascii="Times New Roman" w:hAnsi="Times New Roman" w:cs="Times New Roman"/>
                <w:color w:val="000000"/>
                <w:lang w:eastAsia="uk-UA"/>
              </w:rPr>
              <w:br w:type="page"/>
            </w:r>
          </w:p>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1220.2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фінансового обслуговування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1220.3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органів правосуддя</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1220.4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закордонних представництв</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1220.5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Адміністративно-побутові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промислових підприємств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1220.9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конторських та адміністративних цілей інші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торговельні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1230</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торговельні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торгові центри, пасажі, універмаги, спеціалізовані магазини та павільйони, зали для ярмарків, аукціонів, виставок</w:t>
            </w:r>
            <w:proofErr w:type="gramStart"/>
            <w:r w:rsidRPr="00F84FF7">
              <w:rPr>
                <w:rFonts w:ascii="Times New Roman" w:hAnsi="Times New Roman" w:cs="Times New Roman"/>
                <w:color w:val="000000"/>
                <w:lang w:eastAsia="uk-UA"/>
              </w:rPr>
              <w:t>,к</w:t>
            </w:r>
            <w:proofErr w:type="gramEnd"/>
            <w:r w:rsidRPr="00F84FF7">
              <w:rPr>
                <w:rFonts w:ascii="Times New Roman" w:hAnsi="Times New Roman" w:cs="Times New Roman"/>
                <w:color w:val="000000"/>
                <w:lang w:eastAsia="uk-UA"/>
              </w:rPr>
              <w:t>риті ринки, станції технічного обслуговування автомобілів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ідприємства та установи громадського харчування (їдальні, кафе, закусочні тат.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приміщення складські та бази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ідприємств торгівлі й громадського харчування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ідприємства побутового обслуговування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невеликі магазини в будівлях, що призначені (використовуються), головним чином, для інших цілей</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ресторани та бари, розміщені в готелях або окремо (1211)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лазні та пральні (1274)</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1230.1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Торгові центри, універмаги, магазини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1230.2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Криті ринки, павільйони та зали для ярмарків</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1230.3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Станції технічного обслуговування автомобілів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1230.4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Їдальні, кафе, закусочні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1230.5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Бази та склади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ідприємств торгівлі й громадського харчування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1230.6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побутового обслуговування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1230.9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торговельні інші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транспорту та засобів зв’язку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1241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Вокзали, аеровокзали, 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засобів зв’язку та пов’язані з ними будівлі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цивільних та військових аеропортів, міського електротранспорту,залізничних станцій, автобусних станцій, морських та річкових вокзалів,фунікулерних та підіймальних станцій канатних доріг</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центрів радіо- та телевізійного мовлення, телефонних станцій, телекомунікаційних центрів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ангари для літаків,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залізничних блокпостів, локомотивні та вагонні депо, трамвайні та тролейбусні депо</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телефонні </w:t>
            </w:r>
            <w:proofErr w:type="gramStart"/>
            <w:r w:rsidRPr="00F84FF7">
              <w:rPr>
                <w:rFonts w:ascii="Times New Roman" w:hAnsi="Times New Roman" w:cs="Times New Roman"/>
                <w:color w:val="000000"/>
                <w:lang w:eastAsia="uk-UA"/>
              </w:rPr>
              <w:t>кіоски</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маяків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диспетчерські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повітряного транспорту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станції технічного обслуговування автомобілів (1230)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резервуари, силоси та товарні склади (1252)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залізничні колії (2121, 2122)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злітно-посадкові смуги аеродромів (2130)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телекомунікаційні лінії та щогли (2213, 2224)</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нафтотермінали (2303)</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Автовокзали та інші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автомобільного транспорту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Вокзали та інші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залізничного транспорту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міського електротранспорту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Аеровокзали та інші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повітряного транспорту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1241.5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Морські та </w:t>
            </w:r>
            <w:proofErr w:type="gramStart"/>
            <w:r w:rsidRPr="00F84FF7">
              <w:rPr>
                <w:rFonts w:ascii="Times New Roman" w:hAnsi="Times New Roman" w:cs="Times New Roman"/>
                <w:color w:val="000000"/>
                <w:lang w:eastAsia="uk-UA"/>
              </w:rPr>
              <w:t>р</w:t>
            </w:r>
            <w:proofErr w:type="gramEnd"/>
            <w:r w:rsidRPr="00F84FF7">
              <w:rPr>
                <w:rFonts w:ascii="Times New Roman" w:hAnsi="Times New Roman" w:cs="Times New Roman"/>
                <w:color w:val="000000"/>
                <w:lang w:eastAsia="uk-UA"/>
              </w:rPr>
              <w:t>ічкові вокзали, маяки та пов’язані з ними будівлі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станцій підвісних та канатних доріг</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1241.7</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центрів радіо- та телевізійного мовлення, телефонних станцій, телекомунікаційних центрів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1241.8</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Ангари для </w:t>
            </w:r>
            <w:proofErr w:type="gramStart"/>
            <w:r w:rsidRPr="00F84FF7">
              <w:rPr>
                <w:rFonts w:ascii="Times New Roman" w:hAnsi="Times New Roman" w:cs="Times New Roman"/>
                <w:color w:val="000000"/>
                <w:lang w:eastAsia="uk-UA"/>
              </w:rPr>
              <w:t>л</w:t>
            </w:r>
            <w:proofErr w:type="gramEnd"/>
            <w:r w:rsidRPr="00F84FF7">
              <w:rPr>
                <w:rFonts w:ascii="Times New Roman" w:hAnsi="Times New Roman" w:cs="Times New Roman"/>
                <w:color w:val="000000"/>
                <w:lang w:eastAsia="uk-UA"/>
              </w:rPr>
              <w:t>ітаків, локомотивні, вагонні, трамвайні та тролейбусні депо</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1241.9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транспорту та засобів зв’язку інші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1242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Гаражі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гаражі (наземні й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ідземні) та криті автомобільні стоянки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навіси </w:t>
            </w:r>
            <w:proofErr w:type="gramStart"/>
            <w:r w:rsidRPr="00F84FF7">
              <w:rPr>
                <w:rFonts w:ascii="Times New Roman" w:hAnsi="Times New Roman" w:cs="Times New Roman"/>
                <w:color w:val="000000"/>
                <w:lang w:eastAsia="uk-UA"/>
              </w:rPr>
              <w:t>для</w:t>
            </w:r>
            <w:proofErr w:type="gramEnd"/>
            <w:r w:rsidRPr="00F84FF7">
              <w:rPr>
                <w:rFonts w:ascii="Times New Roman" w:hAnsi="Times New Roman" w:cs="Times New Roman"/>
                <w:color w:val="000000"/>
                <w:lang w:eastAsia="uk-UA"/>
              </w:rPr>
              <w:t xml:space="preserve"> велосипедів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автостоянки в будівлях, що використовуються, головним чином, для інших цілей</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станції технічного обслуговування автомобілів (1230)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Гаражі наземні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Гаражі </w:t>
            </w:r>
            <w:proofErr w:type="gramStart"/>
            <w:r w:rsidRPr="00F84FF7">
              <w:rPr>
                <w:rFonts w:ascii="Times New Roman" w:hAnsi="Times New Roman" w:cs="Times New Roman"/>
                <w:color w:val="000000"/>
                <w:lang w:eastAsia="uk-UA"/>
              </w:rPr>
              <w:t>п</w:t>
            </w:r>
            <w:proofErr w:type="gramEnd"/>
            <w:r w:rsidRPr="00F84FF7">
              <w:rPr>
                <w:rFonts w:ascii="Times New Roman" w:hAnsi="Times New Roman" w:cs="Times New Roman"/>
                <w:color w:val="000000"/>
                <w:lang w:eastAsia="uk-UA"/>
              </w:rPr>
              <w:t>ідземні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1242.3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Стоянки автомобільні криті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1242.4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Навіси </w:t>
            </w:r>
            <w:proofErr w:type="gramStart"/>
            <w:r w:rsidRPr="00F84FF7">
              <w:rPr>
                <w:rFonts w:ascii="Times New Roman" w:hAnsi="Times New Roman" w:cs="Times New Roman"/>
                <w:color w:val="000000"/>
                <w:lang w:eastAsia="uk-UA"/>
              </w:rPr>
              <w:t>для</w:t>
            </w:r>
            <w:proofErr w:type="gramEnd"/>
            <w:r w:rsidRPr="00F84FF7">
              <w:rPr>
                <w:rFonts w:ascii="Times New Roman" w:hAnsi="Times New Roman" w:cs="Times New Roman"/>
                <w:color w:val="000000"/>
                <w:lang w:eastAsia="uk-UA"/>
              </w:rPr>
              <w:t xml:space="preserve"> велосипедів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промислові та склади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1251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промислові</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криті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промислового призначення, наприклад, фабрики, майстерні, бойні, пивоварні заводи, складальні підприємства та т. ін. за їх функціональним призначенням</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резервуари, силоси та склади (1252)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сільськогосподарського призначення (1271)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комплексні промислові споруди (електростанції, нафтопереробні заводи та т. ін.), які не мають характеристик будівель (230)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машинобудування та металообробної промисловості</w:t>
            </w:r>
            <w:r w:rsidRPr="00F84FF7">
              <w:rPr>
                <w:rFonts w:ascii="Times New Roman" w:hAnsi="Times New Roman" w:cs="Times New Roman"/>
                <w:color w:val="000000"/>
                <w:vertAlign w:val="superscript"/>
                <w:lang w:eastAsia="uk-UA"/>
              </w:rPr>
              <w:t>5</w:t>
            </w:r>
          </w:p>
        </w:tc>
        <w:tc>
          <w:tcPr>
            <w:tcW w:w="576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b/>
                <w:bCs/>
                <w:i/>
                <w:iCs/>
                <w:color w:val="000000"/>
                <w:lang w:eastAsia="uk-UA"/>
              </w:rPr>
              <w:t>Звільнені від оподаткування</w:t>
            </w:r>
            <w:r w:rsidRPr="00F84FF7">
              <w:rPr>
                <w:rFonts w:ascii="Times New Roman" w:hAnsi="Times New Roman" w:cs="Times New Roman"/>
                <w:b/>
                <w:bCs/>
                <w:i/>
                <w:iCs/>
                <w:color w:val="000000"/>
                <w:lang w:eastAsia="uk-UA"/>
              </w:rPr>
              <w:br w:type="page"/>
              <w:t xml:space="preserve"> (пп.266.2.2. п.266.2 ПКУ)</w:t>
            </w:r>
            <w:r w:rsidRPr="00F84FF7">
              <w:rPr>
                <w:rFonts w:ascii="Times New Roman" w:hAnsi="Times New Roman" w:cs="Times New Roman"/>
                <w:color w:val="000000"/>
                <w:lang w:eastAsia="uk-UA"/>
              </w:rPr>
              <w:br w:type="page"/>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чорної металургії</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хімічної та нафтохімічної промисловості</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легкої промисловості</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1251.5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харчової промисловості</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медичної та мікробіологічної промисловості</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1251.7</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лісової, деревообробної та целюлозно-паперової промисловості</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1251.8</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будівельної індустрії, будівельних матеріалів та виробів, скляної та фарфоро-фаянсової промисловості</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1251.9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інших промислових виробництв, включаючи поліграфічне</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1252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Резервуари, силоси та склади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резервуари та ємності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резервуари для нафти та газу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силоси для зерна, цементу та інших сипких мас</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холодильники та </w:t>
            </w:r>
            <w:proofErr w:type="gramStart"/>
            <w:r w:rsidRPr="00F84FF7">
              <w:rPr>
                <w:rFonts w:ascii="Times New Roman" w:hAnsi="Times New Roman" w:cs="Times New Roman"/>
                <w:color w:val="000000"/>
                <w:lang w:eastAsia="uk-UA"/>
              </w:rPr>
              <w:t>спец</w:t>
            </w:r>
            <w:proofErr w:type="gramEnd"/>
            <w:r w:rsidRPr="00F84FF7">
              <w:rPr>
                <w:rFonts w:ascii="Times New Roman" w:hAnsi="Times New Roman" w:cs="Times New Roman"/>
                <w:color w:val="000000"/>
                <w:lang w:eastAsia="uk-UA"/>
              </w:rPr>
              <w:t>іальні склади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складські майданчики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сільськогосподарські силоси та складські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що використовуються для сільського господарства (1271)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водонапірні башти (2222)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нафтотермінали (2303)</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Резервуари для нафти, нафтопродукті</w:t>
            </w:r>
            <w:proofErr w:type="gramStart"/>
            <w:r w:rsidRPr="00F84FF7">
              <w:rPr>
                <w:rFonts w:ascii="Times New Roman" w:hAnsi="Times New Roman" w:cs="Times New Roman"/>
                <w:color w:val="000000"/>
                <w:lang w:eastAsia="uk-UA"/>
              </w:rPr>
              <w:t>в</w:t>
            </w:r>
            <w:proofErr w:type="gramEnd"/>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та</w:t>
            </w:r>
            <w:proofErr w:type="gramEnd"/>
            <w:r w:rsidRPr="00F84FF7">
              <w:rPr>
                <w:rFonts w:ascii="Times New Roman" w:hAnsi="Times New Roman" w:cs="Times New Roman"/>
                <w:color w:val="000000"/>
                <w:lang w:eastAsia="uk-UA"/>
              </w:rPr>
              <w:t xml:space="preserve"> газу</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Резервуари та ємності інші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Силоси для зерна</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Силоси для цементу та інших сипучих </w:t>
            </w:r>
            <w:proofErr w:type="gramStart"/>
            <w:r w:rsidRPr="00F84FF7">
              <w:rPr>
                <w:rFonts w:ascii="Times New Roman" w:hAnsi="Times New Roman" w:cs="Times New Roman"/>
                <w:color w:val="000000"/>
                <w:lang w:eastAsia="uk-UA"/>
              </w:rPr>
              <w:t>матер</w:t>
            </w:r>
            <w:proofErr w:type="gramEnd"/>
            <w:r w:rsidRPr="00F84FF7">
              <w:rPr>
                <w:rFonts w:ascii="Times New Roman" w:hAnsi="Times New Roman" w:cs="Times New Roman"/>
                <w:color w:val="000000"/>
                <w:lang w:eastAsia="uk-UA"/>
              </w:rPr>
              <w:t>іалів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Склади </w:t>
            </w:r>
            <w:proofErr w:type="gramStart"/>
            <w:r w:rsidRPr="00F84FF7">
              <w:rPr>
                <w:rFonts w:ascii="Times New Roman" w:hAnsi="Times New Roman" w:cs="Times New Roman"/>
                <w:color w:val="000000"/>
                <w:lang w:eastAsia="uk-UA"/>
              </w:rPr>
              <w:t>спец</w:t>
            </w:r>
            <w:proofErr w:type="gramEnd"/>
            <w:r w:rsidRPr="00F84FF7">
              <w:rPr>
                <w:rFonts w:ascii="Times New Roman" w:hAnsi="Times New Roman" w:cs="Times New Roman"/>
                <w:color w:val="000000"/>
                <w:lang w:eastAsia="uk-UA"/>
              </w:rPr>
              <w:t>іальні товарні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Холодильники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1252.7</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Складські майданчики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1252.8</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Склади універсальні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1252.9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Склади та сховища інші</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для публічних виступів, закладів освітнього, медичного та оздоровчого призначення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1261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для публічних виступів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кінотеатри, концертні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театри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зали засідань та багатоцільові зали, що використовуються, головним чином, для публічних виступі</w:t>
            </w:r>
            <w:proofErr w:type="gramStart"/>
            <w:r w:rsidRPr="00F84FF7">
              <w:rPr>
                <w:rFonts w:ascii="Times New Roman" w:hAnsi="Times New Roman" w:cs="Times New Roman"/>
                <w:color w:val="000000"/>
                <w:lang w:eastAsia="uk-UA"/>
              </w:rPr>
              <w:t>в</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казино, цирки, музичні зали, танцювальні </w:t>
            </w:r>
            <w:proofErr w:type="gramStart"/>
            <w:r w:rsidRPr="00F84FF7">
              <w:rPr>
                <w:rFonts w:ascii="Times New Roman" w:hAnsi="Times New Roman" w:cs="Times New Roman"/>
                <w:color w:val="000000"/>
                <w:lang w:eastAsia="uk-UA"/>
              </w:rPr>
              <w:t>зали та</w:t>
            </w:r>
            <w:proofErr w:type="gramEnd"/>
            <w:r w:rsidRPr="00F84FF7">
              <w:rPr>
                <w:rFonts w:ascii="Times New Roman" w:hAnsi="Times New Roman" w:cs="Times New Roman"/>
                <w:color w:val="000000"/>
                <w:lang w:eastAsia="uk-UA"/>
              </w:rPr>
              <w:t xml:space="preserve"> дискотеки, естради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музеї, художні галереї (1262)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спортивні зали (1265)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парки </w:t>
            </w:r>
            <w:proofErr w:type="gramStart"/>
            <w:r w:rsidRPr="00F84FF7">
              <w:rPr>
                <w:rFonts w:ascii="Times New Roman" w:hAnsi="Times New Roman" w:cs="Times New Roman"/>
                <w:color w:val="000000"/>
                <w:lang w:eastAsia="uk-UA"/>
              </w:rPr>
              <w:t>для</w:t>
            </w:r>
            <w:proofErr w:type="gramEnd"/>
            <w:r w:rsidRPr="00F84FF7">
              <w:rPr>
                <w:rFonts w:ascii="Times New Roman" w:hAnsi="Times New Roman" w:cs="Times New Roman"/>
                <w:color w:val="000000"/>
                <w:lang w:eastAsia="uk-UA"/>
              </w:rPr>
              <w:t xml:space="preserve"> відпочинку та розваг (2412)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Театри, кінотеатри та концертні зали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Зали засідань та багатоцільові зали для публічних виступі</w:t>
            </w:r>
            <w:proofErr w:type="gramStart"/>
            <w:r w:rsidRPr="00F84FF7">
              <w:rPr>
                <w:rFonts w:ascii="Times New Roman" w:hAnsi="Times New Roman" w:cs="Times New Roman"/>
                <w:color w:val="000000"/>
                <w:lang w:eastAsia="uk-UA"/>
              </w:rPr>
              <w:t>в</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1261.3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Цирки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1261.4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Казино, ігорні будинки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1261.5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Музичні та танцювальні зали, дискотеки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1261.9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публічних виступів інші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1262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Музеї та бібліотеки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музеї, художні галереї, </w:t>
            </w:r>
            <w:proofErr w:type="gramStart"/>
            <w:r w:rsidRPr="00F84FF7">
              <w:rPr>
                <w:rFonts w:ascii="Times New Roman" w:hAnsi="Times New Roman" w:cs="Times New Roman"/>
                <w:color w:val="000000"/>
                <w:lang w:eastAsia="uk-UA"/>
              </w:rPr>
              <w:t>б</w:t>
            </w:r>
            <w:proofErr w:type="gramEnd"/>
            <w:r w:rsidRPr="00F84FF7">
              <w:rPr>
                <w:rFonts w:ascii="Times New Roman" w:hAnsi="Times New Roman" w:cs="Times New Roman"/>
                <w:color w:val="000000"/>
                <w:lang w:eastAsia="uk-UA"/>
              </w:rPr>
              <w:t>ібліотеки та технічні центри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будівлі архіві</w:t>
            </w:r>
            <w:proofErr w:type="gramStart"/>
            <w:r w:rsidRPr="00F84FF7">
              <w:rPr>
                <w:rFonts w:ascii="Times New Roman" w:hAnsi="Times New Roman" w:cs="Times New Roman"/>
                <w:color w:val="000000"/>
                <w:lang w:eastAsia="uk-UA"/>
              </w:rPr>
              <w:t>в</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зоологічних та ботанічних садів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пам’ятки</w:t>
            </w:r>
            <w:proofErr w:type="gramEnd"/>
            <w:r w:rsidRPr="00F84FF7">
              <w:rPr>
                <w:rFonts w:ascii="Times New Roman" w:hAnsi="Times New Roman" w:cs="Times New Roman"/>
                <w:color w:val="000000"/>
                <w:lang w:eastAsia="uk-UA"/>
              </w:rPr>
              <w:t xml:space="preserve"> історії (1273)</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Музеї та художні галереї</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proofErr w:type="gramStart"/>
            <w:r w:rsidRPr="00F84FF7">
              <w:rPr>
                <w:rFonts w:ascii="Times New Roman" w:hAnsi="Times New Roman" w:cs="Times New Roman"/>
                <w:color w:val="000000"/>
                <w:lang w:eastAsia="uk-UA"/>
              </w:rPr>
              <w:t>Б</w:t>
            </w:r>
            <w:proofErr w:type="gramEnd"/>
            <w:r w:rsidRPr="00F84FF7">
              <w:rPr>
                <w:rFonts w:ascii="Times New Roman" w:hAnsi="Times New Roman" w:cs="Times New Roman"/>
                <w:color w:val="000000"/>
                <w:lang w:eastAsia="uk-UA"/>
              </w:rPr>
              <w:t>ібліотеки, книгосховища</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1262.3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Технічні центри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1262.4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Планетарії</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1262.5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архівів</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1262.6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зоологічних та ботанічних садів</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1263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навчальних та дослідних закладів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дошкільного та початкового навчання, отримання середньої освіти (дитячі ясла та сади, школи, коледжі, ліцеї, гімназії тощо), спеціалізовані (фахові) школи, професійно-технічні навчальні заклади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вищих навчальних закладів, науково-дослідних закладів, лабораторій</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спец</w:t>
            </w:r>
            <w:proofErr w:type="gramEnd"/>
            <w:r w:rsidRPr="00F84FF7">
              <w:rPr>
                <w:rFonts w:ascii="Times New Roman" w:hAnsi="Times New Roman" w:cs="Times New Roman"/>
                <w:color w:val="000000"/>
                <w:lang w:eastAsia="uk-UA"/>
              </w:rPr>
              <w:t>іальні школи для дітей з фізичними або розумовими вадами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заклади для фахової перепідготовки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метеорологічні станції, обсерваторії</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гуртожитки </w:t>
            </w:r>
            <w:proofErr w:type="gramStart"/>
            <w:r w:rsidRPr="00F84FF7">
              <w:rPr>
                <w:rFonts w:ascii="Times New Roman" w:hAnsi="Times New Roman" w:cs="Times New Roman"/>
                <w:color w:val="000000"/>
                <w:lang w:eastAsia="uk-UA"/>
              </w:rPr>
              <w:t>для</w:t>
            </w:r>
            <w:proofErr w:type="gramEnd"/>
            <w:r w:rsidRPr="00F84FF7">
              <w:rPr>
                <w:rFonts w:ascii="Times New Roman" w:hAnsi="Times New Roman" w:cs="Times New Roman"/>
                <w:color w:val="000000"/>
                <w:lang w:eastAsia="uk-UA"/>
              </w:rPr>
              <w:t xml:space="preserve"> студентів та учнів (1130)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б</w:t>
            </w:r>
            <w:proofErr w:type="gramEnd"/>
            <w:r w:rsidRPr="00F84FF7">
              <w:rPr>
                <w:rFonts w:ascii="Times New Roman" w:hAnsi="Times New Roman" w:cs="Times New Roman"/>
                <w:color w:val="000000"/>
                <w:lang w:eastAsia="uk-UA"/>
              </w:rPr>
              <w:t>ібліотеки (1262)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л</w:t>
            </w:r>
            <w:proofErr w:type="gramEnd"/>
            <w:r w:rsidRPr="00F84FF7">
              <w:rPr>
                <w:rFonts w:ascii="Times New Roman" w:hAnsi="Times New Roman" w:cs="Times New Roman"/>
                <w:color w:val="000000"/>
                <w:lang w:eastAsia="uk-UA"/>
              </w:rPr>
              <w:t>ікарні навчальних закладів (1264)</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науково-дослідних та проектно-вишукувальних установ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вищих навчальних закладів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шкіл та інших середніх навчальних закладів</w:t>
            </w:r>
            <w:r w:rsidRPr="00F84FF7">
              <w:rPr>
                <w:rFonts w:ascii="Times New Roman" w:hAnsi="Times New Roman" w:cs="Times New Roman"/>
                <w:color w:val="000000"/>
                <w:vertAlign w:val="superscript"/>
                <w:lang w:eastAsia="uk-UA"/>
              </w:rPr>
              <w:t>5</w:t>
            </w:r>
          </w:p>
        </w:tc>
        <w:tc>
          <w:tcPr>
            <w:tcW w:w="5760" w:type="dxa"/>
            <w:gridSpan w:val="6"/>
            <w:tcBorders>
              <w:top w:val="single" w:sz="4" w:space="0" w:color="000000"/>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i/>
                <w:iCs/>
                <w:color w:val="000000"/>
                <w:lang w:eastAsia="uk-UA"/>
              </w:rPr>
            </w:pPr>
            <w:r w:rsidRPr="00F84FF7">
              <w:rPr>
                <w:rFonts w:ascii="Times New Roman" w:hAnsi="Times New Roman" w:cs="Times New Roman"/>
                <w:b/>
                <w:bCs/>
                <w:i/>
                <w:iCs/>
                <w:color w:val="000000"/>
                <w:lang w:eastAsia="uk-UA"/>
              </w:rPr>
              <w:t>Звільнені від оподаткування (пп.266.2.2. п. 266.2 ПКУ)</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професійно-технічних навчальних закладів</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дошкільних та позашкільних навчальних закладів</w:t>
            </w:r>
            <w:r w:rsidRPr="00F84FF7">
              <w:rPr>
                <w:rFonts w:ascii="Times New Roman" w:hAnsi="Times New Roman" w:cs="Times New Roman"/>
                <w:color w:val="000000"/>
                <w:vertAlign w:val="superscript"/>
                <w:lang w:eastAsia="uk-UA"/>
              </w:rPr>
              <w:t>5</w:t>
            </w:r>
          </w:p>
        </w:tc>
        <w:tc>
          <w:tcPr>
            <w:tcW w:w="5760" w:type="dxa"/>
            <w:gridSpan w:val="6"/>
            <w:tcBorders>
              <w:top w:val="single" w:sz="4" w:space="0" w:color="000000"/>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i/>
                <w:iCs/>
                <w:color w:val="000000"/>
                <w:lang w:eastAsia="uk-UA"/>
              </w:rPr>
            </w:pPr>
            <w:r w:rsidRPr="00F84FF7">
              <w:rPr>
                <w:rFonts w:ascii="Times New Roman" w:hAnsi="Times New Roman" w:cs="Times New Roman"/>
                <w:b/>
                <w:bCs/>
                <w:i/>
                <w:iCs/>
                <w:color w:val="000000"/>
                <w:lang w:eastAsia="uk-UA"/>
              </w:rPr>
              <w:t>Звільнені від оподаткування (пп.266.2.2. п. 266.2 ПКУ)</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спеціальних навчальних закладів для дітей з фізичними або розумовими вадами</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1263.7</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закладів з фахової перепідготовки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1263.8</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метеорологічних станцій, обсерваторій</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1263.9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освітніх та науково-дослідних закладів інші</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1264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лікарень та оздоровчих закладів</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заклади з надання медичної допомоги хворим та травмованим пацієнтам</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санаторії, </w:t>
            </w:r>
            <w:proofErr w:type="gramStart"/>
            <w:r w:rsidRPr="00F84FF7">
              <w:rPr>
                <w:rFonts w:ascii="Times New Roman" w:hAnsi="Times New Roman" w:cs="Times New Roman"/>
                <w:color w:val="000000"/>
                <w:lang w:eastAsia="uk-UA"/>
              </w:rPr>
              <w:t>проф</w:t>
            </w:r>
            <w:proofErr w:type="gramEnd"/>
            <w:r w:rsidRPr="00F84FF7">
              <w:rPr>
                <w:rFonts w:ascii="Times New Roman" w:hAnsi="Times New Roman" w:cs="Times New Roman"/>
                <w:color w:val="000000"/>
                <w:lang w:eastAsia="uk-UA"/>
              </w:rPr>
              <w:t>ілакторії, спеціалізовані лікарні, психіатричні диспансери, пологові будинки, материнські та дитячі реабілітаційні центри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лікарні навчальних закладів, шпиталі виправних закладі</w:t>
            </w:r>
            <w:proofErr w:type="gramStart"/>
            <w:r w:rsidRPr="00F84FF7">
              <w:rPr>
                <w:rFonts w:ascii="Times New Roman" w:hAnsi="Times New Roman" w:cs="Times New Roman"/>
                <w:color w:val="000000"/>
                <w:lang w:eastAsia="uk-UA"/>
              </w:rPr>
              <w:t>в</w:t>
            </w:r>
            <w:proofErr w:type="gramEnd"/>
            <w:r w:rsidRPr="00F84FF7">
              <w:rPr>
                <w:rFonts w:ascii="Times New Roman" w:hAnsi="Times New Roman" w:cs="Times New Roman"/>
                <w:color w:val="000000"/>
                <w:lang w:eastAsia="uk-UA"/>
              </w:rPr>
              <w:t>, в’язниць та збройних сил</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що використовуються для термального та соляного лікування, функціональної реабілітації, пунктів переливання крові, пунктів донорського грудного молока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будинк</w:t>
            </w:r>
            <w:proofErr w:type="gramStart"/>
            <w:r w:rsidRPr="00F84FF7">
              <w:rPr>
                <w:rFonts w:ascii="Times New Roman" w:hAnsi="Times New Roman" w:cs="Times New Roman"/>
                <w:color w:val="000000"/>
                <w:lang w:eastAsia="uk-UA"/>
              </w:rPr>
              <w:t>и-</w:t>
            </w:r>
            <w:proofErr w:type="gramEnd"/>
            <w:r w:rsidRPr="00F84FF7">
              <w:rPr>
                <w:rFonts w:ascii="Times New Roman" w:hAnsi="Times New Roman" w:cs="Times New Roman"/>
                <w:color w:val="000000"/>
                <w:lang w:eastAsia="uk-UA"/>
              </w:rPr>
              <w:t>інтернати для людей похилого віку та інвалідів (1130)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1264.1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Лікарні багатопрофільні територіального обслуговування, навчальних закладів</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1264.2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 xml:space="preserve">Лікарні </w:t>
            </w:r>
            <w:proofErr w:type="gramStart"/>
            <w:r w:rsidRPr="00F84FF7">
              <w:rPr>
                <w:rFonts w:ascii="Times New Roman" w:hAnsi="Times New Roman" w:cs="Times New Roman"/>
                <w:color w:val="000000"/>
                <w:lang w:eastAsia="uk-UA"/>
              </w:rPr>
              <w:t>проф</w:t>
            </w:r>
            <w:proofErr w:type="gramEnd"/>
            <w:r w:rsidRPr="00F84FF7">
              <w:rPr>
                <w:rFonts w:ascii="Times New Roman" w:hAnsi="Times New Roman" w:cs="Times New Roman"/>
                <w:color w:val="000000"/>
                <w:lang w:eastAsia="uk-UA"/>
              </w:rPr>
              <w:t>ільні, диспансери</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1264.3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Материнські та дитячі реабілітаційні центри, пологові будинки</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1264.4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Поліклініки, пункти медичного обслуговування та консультації</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1264.5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Шпиталі виправних закладі</w:t>
            </w:r>
            <w:proofErr w:type="gramStart"/>
            <w:r w:rsidRPr="00F84FF7">
              <w:rPr>
                <w:rFonts w:ascii="Times New Roman" w:hAnsi="Times New Roman" w:cs="Times New Roman"/>
                <w:color w:val="000000"/>
                <w:lang w:eastAsia="uk-UA"/>
              </w:rPr>
              <w:t>в</w:t>
            </w:r>
            <w:proofErr w:type="gramEnd"/>
            <w:r w:rsidRPr="00F84FF7">
              <w:rPr>
                <w:rFonts w:ascii="Times New Roman" w:hAnsi="Times New Roman" w:cs="Times New Roman"/>
                <w:color w:val="000000"/>
                <w:lang w:eastAsia="uk-UA"/>
              </w:rPr>
              <w:t>, в’язниць та збройних сил</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1264.6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 xml:space="preserve">Санаторії, </w:t>
            </w:r>
            <w:proofErr w:type="gramStart"/>
            <w:r w:rsidRPr="00F84FF7">
              <w:rPr>
                <w:rFonts w:ascii="Times New Roman" w:hAnsi="Times New Roman" w:cs="Times New Roman"/>
                <w:color w:val="000000"/>
                <w:lang w:eastAsia="uk-UA"/>
              </w:rPr>
              <w:t>проф</w:t>
            </w:r>
            <w:proofErr w:type="gramEnd"/>
            <w:r w:rsidRPr="00F84FF7">
              <w:rPr>
                <w:rFonts w:ascii="Times New Roman" w:hAnsi="Times New Roman" w:cs="Times New Roman"/>
                <w:color w:val="000000"/>
                <w:lang w:eastAsia="uk-UA"/>
              </w:rPr>
              <w:t>ілакторії та центри функціональної реабілітації</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1264.9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Заклади лікувально-профілактичні та оздоровчі інші</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1265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Зали спортивні</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що використовуються в спортивних цілях (баскетбол та теніс у приміщеннях, плавальні басейни, гімнастичні зали, ковзанки або хокейні майданчики та т. ін.), що передбачають переобладнання з улаштуванням трибун для глядачів, терас для видовищ та демонстраційних цілей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багатоцільові зали, що використовуються, головним чином, для публічних виступів (1261)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спортивні майданчики для занять спортом на відкритому пові</w:t>
            </w:r>
            <w:proofErr w:type="gramStart"/>
            <w:r w:rsidRPr="00F84FF7">
              <w:rPr>
                <w:rFonts w:ascii="Times New Roman" w:hAnsi="Times New Roman" w:cs="Times New Roman"/>
                <w:color w:val="000000"/>
                <w:lang w:eastAsia="uk-UA"/>
              </w:rPr>
              <w:t>тр</w:t>
            </w:r>
            <w:proofErr w:type="gramEnd"/>
            <w:r w:rsidRPr="00F84FF7">
              <w:rPr>
                <w:rFonts w:ascii="Times New Roman" w:hAnsi="Times New Roman" w:cs="Times New Roman"/>
                <w:color w:val="000000"/>
                <w:lang w:eastAsia="uk-UA"/>
              </w:rPr>
              <w:t>і, наприклад, тенісні корти, відкриті плавальні басейни тощо (2411)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1265.1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Зали гімнастичні, баскетбольні, волейбольні, тенісні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1265.2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Басейни криті для плавання</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1265.3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Хокейні та льодові стадіони криті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1265.4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Манежі легкоатлетичні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1265.5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Тири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1265.9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Зали спортивні інші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127</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нежитлові інші</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1271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сільськогосподарського призначення, лісівництва та рибного господарства</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використання в сільськогосподарській діяльності, наприклад, корівники, стайні, свинарники, кошари, кінні заводи, собачі розплідники, птахофабрики, зерносховища, склади та надвірні будівлі, підвали, винокурні, винні ємності, теплиці, сільськогосподарські силоси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споруди зоологічних та ботанічних садів (2412)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тваринництва</w:t>
            </w:r>
            <w:r w:rsidRPr="00F84FF7">
              <w:rPr>
                <w:rFonts w:ascii="Times New Roman" w:hAnsi="Times New Roman" w:cs="Times New Roman"/>
                <w:color w:val="000000"/>
                <w:vertAlign w:val="superscript"/>
                <w:lang w:eastAsia="uk-UA"/>
              </w:rPr>
              <w:t>5</w:t>
            </w:r>
          </w:p>
        </w:tc>
        <w:tc>
          <w:tcPr>
            <w:tcW w:w="5760" w:type="dxa"/>
            <w:gridSpan w:val="6"/>
            <w:vMerge w:val="restart"/>
            <w:tcBorders>
              <w:top w:val="single" w:sz="4" w:space="0" w:color="000000"/>
              <w:left w:val="single" w:sz="4" w:space="0" w:color="000000"/>
              <w:bottom w:val="nil"/>
              <w:right w:val="single" w:sz="4" w:space="0" w:color="000000"/>
            </w:tcBorders>
            <w:shd w:val="clear" w:color="auto" w:fill="auto"/>
            <w:noWrap/>
            <w:vAlign w:val="center"/>
            <w:hideMark/>
          </w:tcPr>
          <w:p w:rsidR="0036760A" w:rsidRPr="00F84FF7" w:rsidRDefault="0036760A" w:rsidP="00040356">
            <w:pPr>
              <w:jc w:val="center"/>
              <w:rPr>
                <w:rFonts w:ascii="Times New Roman" w:hAnsi="Times New Roman" w:cs="Times New Roman"/>
                <w:b/>
                <w:bCs/>
                <w:i/>
                <w:iCs/>
                <w:color w:val="000000"/>
                <w:lang w:eastAsia="uk-UA"/>
              </w:rPr>
            </w:pPr>
            <w:r w:rsidRPr="00F84FF7">
              <w:rPr>
                <w:rFonts w:ascii="Times New Roman" w:hAnsi="Times New Roman" w:cs="Times New Roman"/>
                <w:b/>
                <w:bCs/>
                <w:i/>
                <w:iCs/>
                <w:color w:val="000000"/>
                <w:lang w:eastAsia="uk-UA"/>
              </w:rPr>
              <w:t>Звільнені від оподаткування (пп.266.2.2. п. 266.2 ПКУ)</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птахівництва</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nil"/>
              <w:right w:val="single" w:sz="4" w:space="0" w:color="000000"/>
            </w:tcBorders>
            <w:vAlign w:val="center"/>
            <w:hideMark/>
          </w:tcPr>
          <w:p w:rsidR="0036760A" w:rsidRPr="00F84FF7" w:rsidRDefault="0036760A" w:rsidP="00040356">
            <w:pPr>
              <w:rPr>
                <w:rFonts w:ascii="Times New Roman" w:hAnsi="Times New Roman" w:cs="Times New Roman"/>
                <w:b/>
                <w:bCs/>
                <w:i/>
                <w:iCs/>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зберігання зерна</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nil"/>
              <w:right w:val="single" w:sz="4" w:space="0" w:color="000000"/>
            </w:tcBorders>
            <w:vAlign w:val="center"/>
            <w:hideMark/>
          </w:tcPr>
          <w:p w:rsidR="0036760A" w:rsidRPr="00F84FF7" w:rsidRDefault="0036760A" w:rsidP="00040356">
            <w:pPr>
              <w:rPr>
                <w:rFonts w:ascii="Times New Roman" w:hAnsi="Times New Roman" w:cs="Times New Roman"/>
                <w:b/>
                <w:bCs/>
                <w:i/>
                <w:iCs/>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1271.4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силосні та сінажні</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nil"/>
              <w:right w:val="single" w:sz="4" w:space="0" w:color="000000"/>
            </w:tcBorders>
            <w:vAlign w:val="center"/>
            <w:hideMark/>
          </w:tcPr>
          <w:p w:rsidR="0036760A" w:rsidRPr="00F84FF7" w:rsidRDefault="0036760A" w:rsidP="00040356">
            <w:pPr>
              <w:rPr>
                <w:rFonts w:ascii="Times New Roman" w:hAnsi="Times New Roman" w:cs="Times New Roman"/>
                <w:b/>
                <w:bCs/>
                <w:i/>
                <w:iCs/>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для садівництва, виноградарства та виноробства</w:t>
            </w:r>
            <w:r w:rsidRPr="00F84FF7">
              <w:rPr>
                <w:rFonts w:ascii="Times New Roman" w:hAnsi="Times New Roman" w:cs="Times New Roman"/>
                <w:color w:val="000000"/>
                <w:vertAlign w:val="superscript"/>
                <w:lang w:eastAsia="uk-UA"/>
              </w:rPr>
              <w:t>5</w:t>
            </w:r>
          </w:p>
        </w:tc>
        <w:tc>
          <w:tcPr>
            <w:tcW w:w="5760" w:type="dxa"/>
            <w:gridSpan w:val="6"/>
            <w:vMerge/>
            <w:tcBorders>
              <w:top w:val="single" w:sz="4" w:space="0" w:color="000000"/>
              <w:left w:val="single" w:sz="4" w:space="0" w:color="000000"/>
              <w:bottom w:val="nil"/>
              <w:right w:val="single" w:sz="4" w:space="0" w:color="000000"/>
            </w:tcBorders>
            <w:vAlign w:val="center"/>
            <w:hideMark/>
          </w:tcPr>
          <w:p w:rsidR="0036760A" w:rsidRPr="00F84FF7" w:rsidRDefault="0036760A" w:rsidP="00040356">
            <w:pPr>
              <w:rPr>
                <w:rFonts w:ascii="Times New Roman" w:hAnsi="Times New Roman" w:cs="Times New Roman"/>
                <w:b/>
                <w:bCs/>
                <w:i/>
                <w:iCs/>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1271.6</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тепличного господарства</w:t>
            </w:r>
            <w:r w:rsidRPr="00F84FF7">
              <w:rPr>
                <w:rFonts w:ascii="Times New Roman" w:hAnsi="Times New Roman" w:cs="Times New Roman"/>
                <w:color w:val="000000"/>
                <w:vertAlign w:val="superscript"/>
                <w:lang w:eastAsia="uk-UA"/>
              </w:rPr>
              <w:t>5</w:t>
            </w:r>
          </w:p>
        </w:tc>
        <w:tc>
          <w:tcPr>
            <w:tcW w:w="5760" w:type="dxa"/>
            <w:gridSpan w:val="6"/>
            <w:vMerge w:val="restart"/>
            <w:tcBorders>
              <w:top w:val="nil"/>
              <w:left w:val="single" w:sz="4" w:space="0" w:color="000000"/>
              <w:bottom w:val="single" w:sz="4" w:space="0" w:color="000000"/>
              <w:right w:val="single" w:sz="4" w:space="0" w:color="000000"/>
            </w:tcBorders>
            <w:shd w:val="clear" w:color="auto" w:fill="auto"/>
            <w:noWrap/>
            <w:vAlign w:val="center"/>
            <w:hideMark/>
          </w:tcPr>
          <w:p w:rsidR="0036760A" w:rsidRPr="00F84FF7" w:rsidRDefault="0036760A" w:rsidP="00040356">
            <w:pPr>
              <w:jc w:val="center"/>
              <w:rPr>
                <w:rFonts w:ascii="Times New Roman" w:hAnsi="Times New Roman" w:cs="Times New Roman"/>
                <w:b/>
                <w:bCs/>
                <w:i/>
                <w:iCs/>
                <w:color w:val="000000"/>
                <w:lang w:eastAsia="uk-UA"/>
              </w:rPr>
            </w:pPr>
            <w:r w:rsidRPr="00F84FF7">
              <w:rPr>
                <w:rFonts w:ascii="Times New Roman" w:hAnsi="Times New Roman" w:cs="Times New Roman"/>
                <w:b/>
                <w:bCs/>
                <w:i/>
                <w:iCs/>
                <w:color w:val="000000"/>
                <w:lang w:eastAsia="uk-UA"/>
              </w:rPr>
              <w:t>Звільнені від оподаткування (пп.266.2.2. п. 266.2 ПКУ)</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1271.7</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рибного господарства</w:t>
            </w:r>
            <w:r w:rsidRPr="00F84FF7">
              <w:rPr>
                <w:rFonts w:ascii="Times New Roman" w:hAnsi="Times New Roman" w:cs="Times New Roman"/>
                <w:color w:val="000000"/>
                <w:vertAlign w:val="superscript"/>
                <w:lang w:eastAsia="uk-UA"/>
              </w:rPr>
              <w:t>5</w:t>
            </w:r>
          </w:p>
        </w:tc>
        <w:tc>
          <w:tcPr>
            <w:tcW w:w="5760" w:type="dxa"/>
            <w:gridSpan w:val="6"/>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b/>
                <w:bCs/>
                <w:i/>
                <w:iCs/>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1271.8</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підприємств лісівництва та звірівництва</w:t>
            </w:r>
            <w:r w:rsidRPr="00F84FF7">
              <w:rPr>
                <w:rFonts w:ascii="Times New Roman" w:hAnsi="Times New Roman" w:cs="Times New Roman"/>
                <w:color w:val="000000"/>
                <w:vertAlign w:val="superscript"/>
                <w:lang w:eastAsia="uk-UA"/>
              </w:rPr>
              <w:t>5</w:t>
            </w:r>
          </w:p>
        </w:tc>
        <w:tc>
          <w:tcPr>
            <w:tcW w:w="5760" w:type="dxa"/>
            <w:gridSpan w:val="6"/>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b/>
                <w:bCs/>
                <w:i/>
                <w:iCs/>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1271.9</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сільськогосподарського призначення інші</w:t>
            </w:r>
            <w:r w:rsidRPr="00F84FF7">
              <w:rPr>
                <w:rFonts w:ascii="Times New Roman" w:hAnsi="Times New Roman" w:cs="Times New Roman"/>
                <w:color w:val="000000"/>
                <w:vertAlign w:val="superscript"/>
                <w:lang w:eastAsia="uk-UA"/>
              </w:rPr>
              <w:t>5</w:t>
            </w:r>
          </w:p>
        </w:tc>
        <w:tc>
          <w:tcPr>
            <w:tcW w:w="5760" w:type="dxa"/>
            <w:gridSpan w:val="6"/>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b/>
                <w:bCs/>
                <w:i/>
                <w:iCs/>
                <w:color w:val="000000"/>
                <w:lang w:eastAsia="uk-UA"/>
              </w:rPr>
            </w:pP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1272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r w:rsidRPr="00F84FF7">
              <w:rPr>
                <w:rFonts w:ascii="Times New Roman" w:hAnsi="Times New Roman" w:cs="Times New Roman"/>
                <w:b/>
                <w:bCs/>
                <w:color w:val="000000"/>
                <w:lang w:eastAsia="uk-UA"/>
              </w:rPr>
              <w:t>Буді</w:t>
            </w:r>
            <w:proofErr w:type="gramStart"/>
            <w:r w:rsidRPr="00F84FF7">
              <w:rPr>
                <w:rFonts w:ascii="Times New Roman" w:hAnsi="Times New Roman" w:cs="Times New Roman"/>
                <w:b/>
                <w:bCs/>
                <w:color w:val="000000"/>
                <w:lang w:eastAsia="uk-UA"/>
              </w:rPr>
              <w:t>вл</w:t>
            </w:r>
            <w:proofErr w:type="gramEnd"/>
            <w:r w:rsidRPr="00F84FF7">
              <w:rPr>
                <w:rFonts w:ascii="Times New Roman" w:hAnsi="Times New Roman" w:cs="Times New Roman"/>
                <w:b/>
                <w:bCs/>
                <w:color w:val="000000"/>
                <w:lang w:eastAsia="uk-UA"/>
              </w:rPr>
              <w:t>і для культової та релігійної діяльності</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церкви, каплиці, мечеті, синагоги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цвинтарі та похоронні споруди, ритуальні зали, крематорії</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не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roofErr w:type="gramStart"/>
            <w:r w:rsidRPr="00F84FF7">
              <w:rPr>
                <w:rFonts w:ascii="Times New Roman" w:hAnsi="Times New Roman" w:cs="Times New Roman"/>
                <w:color w:val="000000"/>
                <w:lang w:eastAsia="uk-UA"/>
              </w:rPr>
              <w:t>св</w:t>
            </w:r>
            <w:proofErr w:type="gramEnd"/>
            <w:r w:rsidRPr="00F84FF7">
              <w:rPr>
                <w:rFonts w:ascii="Times New Roman" w:hAnsi="Times New Roman" w:cs="Times New Roman"/>
                <w:color w:val="000000"/>
                <w:lang w:eastAsia="uk-UA"/>
              </w:rPr>
              <w:t>ітські релігійні будівлі, що використовуються як музеї (1262)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культові та </w:t>
            </w:r>
            <w:proofErr w:type="gramStart"/>
            <w:r w:rsidRPr="00F84FF7">
              <w:rPr>
                <w:rFonts w:ascii="Times New Roman" w:hAnsi="Times New Roman" w:cs="Times New Roman"/>
                <w:color w:val="000000"/>
                <w:lang w:eastAsia="uk-UA"/>
              </w:rPr>
              <w:t>рел</w:t>
            </w:r>
            <w:proofErr w:type="gramEnd"/>
            <w:r w:rsidRPr="00F84FF7">
              <w:rPr>
                <w:rFonts w:ascii="Times New Roman" w:hAnsi="Times New Roman" w:cs="Times New Roman"/>
                <w:color w:val="000000"/>
                <w:lang w:eastAsia="uk-UA"/>
              </w:rPr>
              <w:t>ігійні будівлі, що не використовуються за призначенням, а є пам’ятками історії та архітектури (1273)</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1272.1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Церкви, собори, костьоли, мечеті, синагоги та т. ін.</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lastRenderedPageBreak/>
              <w:t>1272.2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Похоронні бюро та ритуальні зали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0,5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1272.3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vertAlign w:val="superscript"/>
                <w:lang w:eastAsia="uk-UA"/>
              </w:rPr>
            </w:pPr>
            <w:r w:rsidRPr="00F84FF7">
              <w:rPr>
                <w:rFonts w:ascii="Times New Roman" w:hAnsi="Times New Roman" w:cs="Times New Roman"/>
                <w:color w:val="000000"/>
                <w:lang w:eastAsia="uk-UA"/>
              </w:rPr>
              <w:t>Цвинтарі та крематорії</w:t>
            </w:r>
            <w:r w:rsidRPr="00F84FF7">
              <w:rPr>
                <w:rFonts w:ascii="Times New Roman" w:hAnsi="Times New Roman" w:cs="Times New Roman"/>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1273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b/>
                <w:bCs/>
                <w:color w:val="000000"/>
                <w:vertAlign w:val="superscript"/>
                <w:lang w:eastAsia="uk-UA"/>
              </w:rPr>
            </w:pPr>
            <w:proofErr w:type="gramStart"/>
            <w:r w:rsidRPr="00F84FF7">
              <w:rPr>
                <w:rFonts w:ascii="Times New Roman" w:hAnsi="Times New Roman" w:cs="Times New Roman"/>
                <w:b/>
                <w:bCs/>
                <w:color w:val="000000"/>
                <w:lang w:eastAsia="uk-UA"/>
              </w:rPr>
              <w:t>Пам’ятки</w:t>
            </w:r>
            <w:proofErr w:type="gramEnd"/>
            <w:r w:rsidRPr="00F84FF7">
              <w:rPr>
                <w:rFonts w:ascii="Times New Roman" w:hAnsi="Times New Roman" w:cs="Times New Roman"/>
                <w:b/>
                <w:bCs/>
                <w:color w:val="000000"/>
                <w:lang w:eastAsia="uk-UA"/>
              </w:rPr>
              <w:t xml:space="preserve"> історичні та такі, що охороняються державою</w:t>
            </w:r>
            <w:r w:rsidRPr="00F84FF7">
              <w:rPr>
                <w:rFonts w:ascii="Times New Roman" w:hAnsi="Times New Roman" w:cs="Times New Roman"/>
                <w:b/>
                <w:bCs/>
                <w:color w:val="00000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b/>
                <w:bCs/>
                <w:color w:val="000000"/>
                <w:lang w:eastAsia="uk-UA"/>
              </w:rPr>
            </w:pPr>
            <w:r w:rsidRPr="00F84FF7">
              <w:rPr>
                <w:rFonts w:ascii="Times New Roman" w:hAnsi="Times New Roman" w:cs="Times New Roman"/>
                <w:b/>
                <w:bCs/>
                <w:color w:val="00000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w:t>
            </w:r>
            <w:proofErr w:type="gramStart"/>
            <w:r w:rsidRPr="00F84FF7">
              <w:rPr>
                <w:rFonts w:ascii="Times New Roman" w:hAnsi="Times New Roman" w:cs="Times New Roman"/>
                <w:color w:val="00000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історичні та такі, що охороняються державою і не використовуються для інших цілей</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старовинні руїни, що охороняються державою, археологічні розкопки</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F84FF7">
        <w:trPr>
          <w:trHeight w:val="4051"/>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040356">
            <w:pPr>
              <w:rPr>
                <w:rFonts w:ascii="Times New Roman" w:hAnsi="Times New Roman" w:cs="Times New Roman"/>
                <w:color w:val="00000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040356">
            <w:pPr>
              <w:rPr>
                <w:rFonts w:ascii="Times New Roman" w:hAnsi="Times New Roman" w:cs="Times New Roman"/>
                <w:color w:val="000000"/>
                <w:lang w:eastAsia="uk-UA"/>
              </w:rPr>
            </w:pPr>
            <w:r w:rsidRPr="00F84FF7">
              <w:rPr>
                <w:rFonts w:ascii="Times New Roman" w:hAnsi="Times New Roman" w:cs="Times New Roman"/>
                <w:color w:val="000000"/>
                <w:lang w:eastAsia="uk-UA"/>
              </w:rPr>
              <w:t>— буді</w:t>
            </w:r>
            <w:proofErr w:type="gramStart"/>
            <w:r w:rsidRPr="00F84FF7">
              <w:rPr>
                <w:rFonts w:ascii="Times New Roman" w:hAnsi="Times New Roman" w:cs="Times New Roman"/>
                <w:color w:val="000000"/>
                <w:lang w:eastAsia="uk-UA"/>
              </w:rPr>
              <w:t>вл</w:t>
            </w:r>
            <w:proofErr w:type="gramEnd"/>
            <w:r w:rsidRPr="00F84FF7">
              <w:rPr>
                <w:rFonts w:ascii="Times New Roman" w:hAnsi="Times New Roman" w:cs="Times New Roman"/>
                <w:color w:val="000000"/>
                <w:lang w:eastAsia="uk-UA"/>
              </w:rPr>
              <w:t>і меморіального, художнього і декоративного призначення, статуї</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040356">
            <w:pPr>
              <w:jc w:val="center"/>
              <w:rPr>
                <w:rFonts w:ascii="Times New Roman" w:hAnsi="Times New Roman" w:cs="Times New Roman"/>
                <w:color w:val="000000"/>
                <w:lang w:eastAsia="uk-UA"/>
              </w:rPr>
            </w:pPr>
            <w:r w:rsidRPr="00F84FF7">
              <w:rPr>
                <w:rFonts w:ascii="Times New Roman" w:hAnsi="Times New Roman" w:cs="Times New Roman"/>
                <w:color w:val="000000"/>
                <w:lang w:eastAsia="uk-UA"/>
              </w:rPr>
              <w:t> </w:t>
            </w:r>
          </w:p>
        </w:tc>
      </w:tr>
      <w:tr w:rsidR="0036760A" w:rsidRPr="00F84FF7" w:rsidTr="00F84FF7">
        <w:trPr>
          <w:trHeight w:val="184"/>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Цей клас не включа</w:t>
            </w:r>
            <w:proofErr w:type="gramStart"/>
            <w:r w:rsidRPr="00F84FF7">
              <w:rPr>
                <w:rFonts w:ascii="Times New Roman" w:hAnsi="Times New Roman" w:cs="Times New Roman"/>
                <w:color w:val="000000"/>
                <w:sz w:val="20"/>
                <w:szCs w:val="2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музеї (1262)</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1273.1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 xml:space="preserve">Пам’ятки історії та </w:t>
            </w:r>
            <w:proofErr w:type="gramStart"/>
            <w:r w:rsidRPr="00F84FF7">
              <w:rPr>
                <w:rFonts w:ascii="Times New Roman" w:hAnsi="Times New Roman" w:cs="Times New Roman"/>
                <w:color w:val="000000"/>
                <w:sz w:val="20"/>
                <w:szCs w:val="20"/>
                <w:lang w:eastAsia="uk-UA"/>
              </w:rPr>
              <w:t>арх</w:t>
            </w:r>
            <w:proofErr w:type="gramEnd"/>
            <w:r w:rsidRPr="00F84FF7">
              <w:rPr>
                <w:rFonts w:ascii="Times New Roman" w:hAnsi="Times New Roman" w:cs="Times New Roman"/>
                <w:color w:val="000000"/>
                <w:sz w:val="20"/>
                <w:szCs w:val="20"/>
                <w:lang w:eastAsia="uk-UA"/>
              </w:rPr>
              <w:t>ітектури</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1273.2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Археологічні розкопки, руїни та історичні місця, що охороняються державою</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1273.3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Меморіали, художньо-декоративні буді</w:t>
            </w:r>
            <w:proofErr w:type="gramStart"/>
            <w:r w:rsidRPr="00F84FF7">
              <w:rPr>
                <w:rFonts w:ascii="Times New Roman" w:hAnsi="Times New Roman" w:cs="Times New Roman"/>
                <w:color w:val="000000"/>
                <w:sz w:val="20"/>
                <w:szCs w:val="20"/>
                <w:lang w:eastAsia="uk-UA"/>
              </w:rPr>
              <w:t>вл</w:t>
            </w:r>
            <w:proofErr w:type="gramEnd"/>
            <w:r w:rsidRPr="00F84FF7">
              <w:rPr>
                <w:rFonts w:ascii="Times New Roman" w:hAnsi="Times New Roman" w:cs="Times New Roman"/>
                <w:color w:val="000000"/>
                <w:sz w:val="20"/>
                <w:szCs w:val="20"/>
                <w:lang w:eastAsia="uk-UA"/>
              </w:rPr>
              <w:t>і, статуї</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1274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Буді</w:t>
            </w:r>
            <w:proofErr w:type="gramStart"/>
            <w:r w:rsidRPr="00F84FF7">
              <w:rPr>
                <w:rFonts w:ascii="Times New Roman" w:hAnsi="Times New Roman" w:cs="Times New Roman"/>
                <w:b/>
                <w:bCs/>
                <w:color w:val="000000"/>
                <w:sz w:val="20"/>
                <w:szCs w:val="20"/>
                <w:lang w:eastAsia="uk-UA"/>
              </w:rPr>
              <w:t>вл</w:t>
            </w:r>
            <w:proofErr w:type="gramEnd"/>
            <w:r w:rsidRPr="00F84FF7">
              <w:rPr>
                <w:rFonts w:ascii="Times New Roman" w:hAnsi="Times New Roman" w:cs="Times New Roman"/>
                <w:b/>
                <w:bCs/>
                <w:color w:val="000000"/>
                <w:sz w:val="20"/>
                <w:szCs w:val="20"/>
                <w:lang w:eastAsia="uk-UA"/>
              </w:rPr>
              <w:t>і інші, не класифіковані раніше</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b/>
                <w:bCs/>
                <w:color w:val="000000"/>
                <w:sz w:val="20"/>
                <w:szCs w:val="20"/>
                <w:lang w:eastAsia="uk-UA"/>
              </w:rPr>
            </w:pPr>
            <w:r w:rsidRPr="00F84FF7">
              <w:rPr>
                <w:rFonts w:ascii="Times New Roman" w:hAnsi="Times New Roman" w:cs="Times New Roman"/>
                <w:b/>
                <w:bCs/>
                <w:color w:val="000000"/>
                <w:sz w:val="20"/>
                <w:szCs w:val="20"/>
                <w:lang w:eastAsia="uk-UA"/>
              </w:rPr>
              <w:t>х</w:t>
            </w:r>
          </w:p>
        </w:tc>
      </w:tr>
      <w:tr w:rsidR="0036760A" w:rsidRPr="00F84FF7" w:rsidTr="00040356">
        <w:trPr>
          <w:trHeight w:val="315"/>
        </w:trPr>
        <w:tc>
          <w:tcPr>
            <w:tcW w:w="960" w:type="dxa"/>
            <w:vMerge w:val="restart"/>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Цей клас включа</w:t>
            </w:r>
            <w:proofErr w:type="gramStart"/>
            <w:r w:rsidRPr="00F84FF7">
              <w:rPr>
                <w:rFonts w:ascii="Times New Roman" w:hAnsi="Times New Roman" w:cs="Times New Roman"/>
                <w:color w:val="000000"/>
                <w:sz w:val="20"/>
                <w:szCs w:val="2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виправні заклади, в’язниці, слідчі ізолятори, армійські казарми, буді</w:t>
            </w:r>
            <w:proofErr w:type="gramStart"/>
            <w:r w:rsidRPr="00F84FF7">
              <w:rPr>
                <w:rFonts w:ascii="Times New Roman" w:hAnsi="Times New Roman" w:cs="Times New Roman"/>
                <w:color w:val="000000"/>
                <w:sz w:val="20"/>
                <w:szCs w:val="20"/>
                <w:lang w:eastAsia="uk-UA"/>
              </w:rPr>
              <w:t>вл</w:t>
            </w:r>
            <w:proofErr w:type="gramEnd"/>
            <w:r w:rsidRPr="00F84FF7">
              <w:rPr>
                <w:rFonts w:ascii="Times New Roman" w:hAnsi="Times New Roman" w:cs="Times New Roman"/>
                <w:color w:val="000000"/>
                <w:sz w:val="20"/>
                <w:szCs w:val="20"/>
                <w:lang w:eastAsia="uk-UA"/>
              </w:rPr>
              <w:t>і міліцейських та пожежних служб</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Цей клас включає також:</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буді</w:t>
            </w:r>
            <w:proofErr w:type="gramStart"/>
            <w:r w:rsidRPr="00F84FF7">
              <w:rPr>
                <w:rFonts w:ascii="Times New Roman" w:hAnsi="Times New Roman" w:cs="Times New Roman"/>
                <w:color w:val="000000"/>
                <w:sz w:val="20"/>
                <w:szCs w:val="20"/>
                <w:lang w:eastAsia="uk-UA"/>
              </w:rPr>
              <w:t>вл</w:t>
            </w:r>
            <w:proofErr w:type="gramEnd"/>
            <w:r w:rsidRPr="00F84FF7">
              <w:rPr>
                <w:rFonts w:ascii="Times New Roman" w:hAnsi="Times New Roman" w:cs="Times New Roman"/>
                <w:color w:val="000000"/>
                <w:sz w:val="20"/>
                <w:szCs w:val="20"/>
                <w:lang w:eastAsia="uk-UA"/>
              </w:rPr>
              <w:t>і, такі як автобусні зупинки, громадські туалети, пральні, лазні та т. ін.</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Цей клас не включа</w:t>
            </w:r>
            <w:proofErr w:type="gramStart"/>
            <w:r w:rsidRPr="00F84FF7">
              <w:rPr>
                <w:rFonts w:ascii="Times New Roman" w:hAnsi="Times New Roman" w:cs="Times New Roman"/>
                <w:color w:val="000000"/>
                <w:sz w:val="20"/>
                <w:szCs w:val="20"/>
                <w:lang w:eastAsia="uk-UA"/>
              </w:rPr>
              <w:t>є:</w:t>
            </w:r>
            <w:proofErr w:type="gramEnd"/>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телефонні </w:t>
            </w:r>
            <w:proofErr w:type="gramStart"/>
            <w:r w:rsidRPr="00F84FF7">
              <w:rPr>
                <w:rFonts w:ascii="Times New Roman" w:hAnsi="Times New Roman" w:cs="Times New Roman"/>
                <w:color w:val="000000"/>
                <w:sz w:val="20"/>
                <w:szCs w:val="20"/>
                <w:lang w:eastAsia="uk-UA"/>
              </w:rPr>
              <w:t>кіоски</w:t>
            </w:r>
            <w:proofErr w:type="gramEnd"/>
            <w:r w:rsidRPr="00F84FF7">
              <w:rPr>
                <w:rFonts w:ascii="Times New Roman" w:hAnsi="Times New Roman" w:cs="Times New Roman"/>
                <w:color w:val="000000"/>
                <w:sz w:val="20"/>
                <w:szCs w:val="20"/>
                <w:lang w:eastAsia="uk-UA"/>
              </w:rPr>
              <w:t xml:space="preserve"> (1241)</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госпіталі виправних закладі</w:t>
            </w:r>
            <w:proofErr w:type="gramStart"/>
            <w:r w:rsidRPr="00F84FF7">
              <w:rPr>
                <w:rFonts w:ascii="Times New Roman" w:hAnsi="Times New Roman" w:cs="Times New Roman"/>
                <w:color w:val="000000"/>
                <w:sz w:val="20"/>
                <w:szCs w:val="20"/>
                <w:lang w:eastAsia="uk-UA"/>
              </w:rPr>
              <w:t>в</w:t>
            </w:r>
            <w:proofErr w:type="gramEnd"/>
            <w:r w:rsidRPr="00F84FF7">
              <w:rPr>
                <w:rFonts w:ascii="Times New Roman" w:hAnsi="Times New Roman" w:cs="Times New Roman"/>
                <w:color w:val="000000"/>
                <w:sz w:val="20"/>
                <w:szCs w:val="20"/>
                <w:lang w:eastAsia="uk-UA"/>
              </w:rPr>
              <w:t>, в’язниць, збройних сил (1264)</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vMerge/>
            <w:tcBorders>
              <w:top w:val="nil"/>
              <w:left w:val="single" w:sz="4" w:space="0" w:color="000000"/>
              <w:bottom w:val="single" w:sz="4" w:space="0" w:color="000000"/>
              <w:right w:val="single" w:sz="4" w:space="0" w:color="000000"/>
            </w:tcBorders>
            <w:vAlign w:val="center"/>
            <w:hideMark/>
          </w:tcPr>
          <w:p w:rsidR="0036760A" w:rsidRPr="00F84FF7" w:rsidRDefault="0036760A" w:rsidP="00F84FF7">
            <w:pPr>
              <w:spacing w:after="0"/>
              <w:rPr>
                <w:rFonts w:ascii="Times New Roman" w:hAnsi="Times New Roman" w:cs="Times New Roman"/>
                <w:color w:val="000000"/>
                <w:sz w:val="20"/>
                <w:szCs w:val="20"/>
                <w:lang w:eastAsia="uk-UA"/>
              </w:rPr>
            </w:pP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військові інженерні споруди (2420)</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1274.1</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Казарми збройних сил</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1274.2</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Буді</w:t>
            </w:r>
            <w:proofErr w:type="gramStart"/>
            <w:r w:rsidRPr="00F84FF7">
              <w:rPr>
                <w:rFonts w:ascii="Times New Roman" w:hAnsi="Times New Roman" w:cs="Times New Roman"/>
                <w:color w:val="000000"/>
                <w:sz w:val="20"/>
                <w:szCs w:val="20"/>
                <w:lang w:eastAsia="uk-UA"/>
              </w:rPr>
              <w:t>вл</w:t>
            </w:r>
            <w:proofErr w:type="gramEnd"/>
            <w:r w:rsidRPr="00F84FF7">
              <w:rPr>
                <w:rFonts w:ascii="Times New Roman" w:hAnsi="Times New Roman" w:cs="Times New Roman"/>
                <w:color w:val="000000"/>
                <w:sz w:val="20"/>
                <w:szCs w:val="20"/>
                <w:lang w:eastAsia="uk-UA"/>
              </w:rPr>
              <w:t>і міліцейських та пожежних служб</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1274.3</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Буді</w:t>
            </w:r>
            <w:proofErr w:type="gramStart"/>
            <w:r w:rsidRPr="00F84FF7">
              <w:rPr>
                <w:rFonts w:ascii="Times New Roman" w:hAnsi="Times New Roman" w:cs="Times New Roman"/>
                <w:color w:val="000000"/>
                <w:sz w:val="20"/>
                <w:szCs w:val="20"/>
                <w:lang w:eastAsia="uk-UA"/>
              </w:rPr>
              <w:t>вл</w:t>
            </w:r>
            <w:proofErr w:type="gramEnd"/>
            <w:r w:rsidRPr="00F84FF7">
              <w:rPr>
                <w:rFonts w:ascii="Times New Roman" w:hAnsi="Times New Roman" w:cs="Times New Roman"/>
                <w:color w:val="000000"/>
                <w:sz w:val="20"/>
                <w:szCs w:val="20"/>
                <w:lang w:eastAsia="uk-UA"/>
              </w:rPr>
              <w:t>і виправних закладів, в’язниць та слідчих ізоляторів</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1274.4</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Буді</w:t>
            </w:r>
            <w:proofErr w:type="gramStart"/>
            <w:r w:rsidRPr="00F84FF7">
              <w:rPr>
                <w:rFonts w:ascii="Times New Roman" w:hAnsi="Times New Roman" w:cs="Times New Roman"/>
                <w:color w:val="000000"/>
                <w:sz w:val="20"/>
                <w:szCs w:val="20"/>
                <w:lang w:eastAsia="uk-UA"/>
              </w:rPr>
              <w:t>вл</w:t>
            </w:r>
            <w:proofErr w:type="gramEnd"/>
            <w:r w:rsidRPr="00F84FF7">
              <w:rPr>
                <w:rFonts w:ascii="Times New Roman" w:hAnsi="Times New Roman" w:cs="Times New Roman"/>
                <w:color w:val="000000"/>
                <w:sz w:val="20"/>
                <w:szCs w:val="20"/>
                <w:lang w:eastAsia="uk-UA"/>
              </w:rPr>
              <w:t>і лазень та пралень</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r w:rsidR="0036760A" w:rsidRPr="00F84FF7" w:rsidTr="00040356">
        <w:trPr>
          <w:trHeight w:val="315"/>
        </w:trPr>
        <w:tc>
          <w:tcPr>
            <w:tcW w:w="960" w:type="dxa"/>
            <w:tcBorders>
              <w:top w:val="nil"/>
              <w:left w:val="single" w:sz="4" w:space="0" w:color="000000"/>
              <w:bottom w:val="single" w:sz="4" w:space="0" w:color="000000"/>
              <w:right w:val="single" w:sz="4" w:space="0" w:color="000000"/>
            </w:tcBorders>
            <w:shd w:val="clear" w:color="auto" w:fill="auto"/>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1274.5</w:t>
            </w:r>
          </w:p>
        </w:tc>
        <w:tc>
          <w:tcPr>
            <w:tcW w:w="8269" w:type="dxa"/>
            <w:tcBorders>
              <w:top w:val="single" w:sz="4" w:space="0" w:color="000000"/>
              <w:left w:val="nil"/>
              <w:bottom w:val="single" w:sz="4" w:space="0" w:color="000000"/>
              <w:right w:val="single" w:sz="4" w:space="0" w:color="000000"/>
            </w:tcBorders>
            <w:shd w:val="clear" w:color="auto" w:fill="auto"/>
            <w:hideMark/>
          </w:tcPr>
          <w:p w:rsidR="0036760A" w:rsidRPr="00F84FF7" w:rsidRDefault="0036760A" w:rsidP="00F84FF7">
            <w:pPr>
              <w:spacing w:after="0"/>
              <w:rPr>
                <w:rFonts w:ascii="Times New Roman" w:hAnsi="Times New Roman" w:cs="Times New Roman"/>
                <w:color w:val="000000"/>
                <w:sz w:val="20"/>
                <w:szCs w:val="20"/>
                <w:vertAlign w:val="superscript"/>
                <w:lang w:eastAsia="uk-UA"/>
              </w:rPr>
            </w:pPr>
            <w:r w:rsidRPr="00F84FF7">
              <w:rPr>
                <w:rFonts w:ascii="Times New Roman" w:hAnsi="Times New Roman" w:cs="Times New Roman"/>
                <w:color w:val="000000"/>
                <w:sz w:val="20"/>
                <w:szCs w:val="20"/>
                <w:lang w:eastAsia="uk-UA"/>
              </w:rPr>
              <w:t>Буді</w:t>
            </w:r>
            <w:proofErr w:type="gramStart"/>
            <w:r w:rsidRPr="00F84FF7">
              <w:rPr>
                <w:rFonts w:ascii="Times New Roman" w:hAnsi="Times New Roman" w:cs="Times New Roman"/>
                <w:color w:val="000000"/>
                <w:sz w:val="20"/>
                <w:szCs w:val="20"/>
                <w:lang w:eastAsia="uk-UA"/>
              </w:rPr>
              <w:t>вл</w:t>
            </w:r>
            <w:proofErr w:type="gramEnd"/>
            <w:r w:rsidRPr="00F84FF7">
              <w:rPr>
                <w:rFonts w:ascii="Times New Roman" w:hAnsi="Times New Roman" w:cs="Times New Roman"/>
                <w:color w:val="000000"/>
                <w:sz w:val="20"/>
                <w:szCs w:val="20"/>
                <w:lang w:eastAsia="uk-UA"/>
              </w:rPr>
              <w:t>і з облаштування населених пунктів</w:t>
            </w:r>
            <w:r w:rsidRPr="00F84FF7">
              <w:rPr>
                <w:rFonts w:ascii="Times New Roman" w:hAnsi="Times New Roman" w:cs="Times New Roman"/>
                <w:color w:val="000000"/>
                <w:sz w:val="20"/>
                <w:szCs w:val="20"/>
                <w:vertAlign w:val="superscript"/>
                <w:lang w:eastAsia="uk-UA"/>
              </w:rPr>
              <w:t>5</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х</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c>
          <w:tcPr>
            <w:tcW w:w="960" w:type="dxa"/>
            <w:tcBorders>
              <w:top w:val="nil"/>
              <w:left w:val="nil"/>
              <w:bottom w:val="single" w:sz="4" w:space="0" w:color="000000"/>
              <w:right w:val="single" w:sz="4" w:space="0" w:color="000000"/>
            </w:tcBorders>
            <w:shd w:val="clear" w:color="auto" w:fill="auto"/>
            <w:noWrap/>
            <w:vAlign w:val="bottom"/>
            <w:hideMark/>
          </w:tcPr>
          <w:p w:rsidR="0036760A" w:rsidRPr="00F84FF7" w:rsidRDefault="0036760A" w:rsidP="00F84FF7">
            <w:pPr>
              <w:spacing w:after="0"/>
              <w:jc w:val="center"/>
              <w:rPr>
                <w:rFonts w:ascii="Times New Roman" w:hAnsi="Times New Roman" w:cs="Times New Roman"/>
                <w:color w:val="000000"/>
                <w:sz w:val="20"/>
                <w:szCs w:val="20"/>
                <w:lang w:eastAsia="uk-UA"/>
              </w:rPr>
            </w:pPr>
            <w:r w:rsidRPr="00F84FF7">
              <w:rPr>
                <w:rFonts w:ascii="Times New Roman" w:hAnsi="Times New Roman" w:cs="Times New Roman"/>
                <w:color w:val="000000"/>
                <w:sz w:val="20"/>
                <w:szCs w:val="20"/>
                <w:lang w:eastAsia="uk-UA"/>
              </w:rPr>
              <w:t xml:space="preserve">     -</w:t>
            </w:r>
          </w:p>
        </w:tc>
      </w:tr>
    </w:tbl>
    <w:p w:rsidR="0036760A" w:rsidRPr="00F84FF7" w:rsidRDefault="0036760A" w:rsidP="00F84FF7">
      <w:pPr>
        <w:spacing w:after="0"/>
        <w:rPr>
          <w:rFonts w:ascii="Times New Roman" w:hAnsi="Times New Roman" w:cs="Times New Roman"/>
        </w:rPr>
      </w:pPr>
    </w:p>
    <w:p w:rsidR="00F84FF7" w:rsidRDefault="00F84FF7" w:rsidP="00F84FF7">
      <w:pPr>
        <w:pStyle w:val="a5"/>
        <w:rPr>
          <w:sz w:val="22"/>
          <w:szCs w:val="22"/>
        </w:rPr>
      </w:pPr>
      <w:r>
        <w:rPr>
          <w:sz w:val="22"/>
          <w:szCs w:val="22"/>
        </w:rPr>
        <w:t xml:space="preserve">                             </w:t>
      </w:r>
    </w:p>
    <w:p w:rsidR="0036760A" w:rsidRPr="00F84FF7" w:rsidRDefault="00F84FF7" w:rsidP="00F84FF7">
      <w:pPr>
        <w:pStyle w:val="a5"/>
        <w:rPr>
          <w:sz w:val="22"/>
          <w:szCs w:val="22"/>
        </w:rPr>
      </w:pPr>
      <w:r>
        <w:rPr>
          <w:sz w:val="22"/>
          <w:szCs w:val="22"/>
        </w:rPr>
        <w:t xml:space="preserve">                               </w:t>
      </w:r>
      <w:r w:rsidRPr="00F84FF7">
        <w:rPr>
          <w:sz w:val="22"/>
          <w:szCs w:val="22"/>
        </w:rPr>
        <w:t>Секретар селищної ради,</w:t>
      </w:r>
    </w:p>
    <w:p w:rsidR="00F84FF7" w:rsidRPr="00F84FF7" w:rsidRDefault="00F84FF7" w:rsidP="00F84FF7">
      <w:pPr>
        <w:pStyle w:val="a5"/>
        <w:rPr>
          <w:sz w:val="22"/>
          <w:szCs w:val="22"/>
        </w:rPr>
      </w:pPr>
      <w:r>
        <w:rPr>
          <w:sz w:val="22"/>
          <w:szCs w:val="22"/>
        </w:rPr>
        <w:t xml:space="preserve">                               в</w:t>
      </w:r>
      <w:r w:rsidRPr="00F84FF7">
        <w:rPr>
          <w:sz w:val="22"/>
          <w:szCs w:val="22"/>
        </w:rPr>
        <w:t>иконуючий обов’язки селищного голови                                                                       Євген НАСЕЛЕНКО</w:t>
      </w:r>
    </w:p>
    <w:p w:rsidR="0036760A" w:rsidRDefault="0036760A" w:rsidP="0036760A"/>
    <w:p w:rsidR="0036760A" w:rsidRDefault="0036760A" w:rsidP="0036760A"/>
    <w:p w:rsidR="0036760A" w:rsidRPr="00C42DD2" w:rsidRDefault="0036760A" w:rsidP="0036760A"/>
    <w:p w:rsidR="00383D96" w:rsidRDefault="00383D96" w:rsidP="0036760A">
      <w:pPr>
        <w:rPr>
          <w:lang w:val="uk-UA"/>
        </w:rPr>
      </w:pPr>
    </w:p>
    <w:p w:rsidR="00864FCE" w:rsidRDefault="00864FCE" w:rsidP="00864FCE">
      <w:pPr>
        <w:jc w:val="right"/>
        <w:rPr>
          <w:rFonts w:ascii="Times New Roman" w:hAnsi="Times New Roman"/>
          <w:sz w:val="20"/>
          <w:lang w:val="uk-UA"/>
        </w:rPr>
      </w:pPr>
    </w:p>
    <w:p w:rsidR="00040356" w:rsidRDefault="00040356" w:rsidP="00864FCE">
      <w:pPr>
        <w:jc w:val="right"/>
        <w:rPr>
          <w:rFonts w:ascii="Times New Roman" w:hAnsi="Times New Roman"/>
          <w:sz w:val="20"/>
          <w:lang w:val="uk-UA"/>
        </w:rPr>
      </w:pPr>
    </w:p>
    <w:p w:rsidR="00040356" w:rsidRDefault="00040356" w:rsidP="00864FCE">
      <w:pPr>
        <w:jc w:val="right"/>
        <w:rPr>
          <w:rFonts w:ascii="Times New Roman" w:hAnsi="Times New Roman"/>
          <w:sz w:val="20"/>
          <w:lang w:val="uk-UA"/>
        </w:rPr>
      </w:pPr>
    </w:p>
    <w:p w:rsidR="00040356" w:rsidRDefault="00040356" w:rsidP="00864FCE">
      <w:pPr>
        <w:jc w:val="right"/>
        <w:rPr>
          <w:rFonts w:ascii="Times New Roman" w:hAnsi="Times New Roman"/>
          <w:sz w:val="20"/>
          <w:lang w:val="uk-UA"/>
        </w:rPr>
      </w:pPr>
    </w:p>
    <w:p w:rsidR="00040356" w:rsidRDefault="00040356" w:rsidP="00864FCE">
      <w:pPr>
        <w:jc w:val="right"/>
        <w:rPr>
          <w:rFonts w:ascii="Times New Roman" w:hAnsi="Times New Roman"/>
          <w:sz w:val="20"/>
          <w:lang w:val="uk-UA"/>
        </w:rPr>
      </w:pPr>
    </w:p>
    <w:p w:rsidR="00F84FF7" w:rsidRDefault="00F84FF7" w:rsidP="00864FCE">
      <w:pPr>
        <w:jc w:val="right"/>
        <w:rPr>
          <w:rFonts w:ascii="Times New Roman" w:hAnsi="Times New Roman"/>
          <w:sz w:val="20"/>
          <w:lang w:val="uk-UA"/>
        </w:rPr>
        <w:sectPr w:rsidR="00F84FF7" w:rsidSect="0092705E">
          <w:pgSz w:w="16838" w:h="11906" w:orient="landscape"/>
          <w:pgMar w:top="850" w:right="850" w:bottom="1417" w:left="850" w:header="708" w:footer="708" w:gutter="0"/>
          <w:cols w:space="708"/>
          <w:docGrid w:linePitch="360"/>
        </w:sectPr>
      </w:pPr>
    </w:p>
    <w:p w:rsidR="00864FCE" w:rsidRPr="00864FCE" w:rsidRDefault="00864FCE" w:rsidP="00864FCE">
      <w:pPr>
        <w:pStyle w:val="a5"/>
        <w:jc w:val="right"/>
        <w:rPr>
          <w:sz w:val="18"/>
          <w:szCs w:val="18"/>
        </w:rPr>
      </w:pPr>
      <w:r w:rsidRPr="00864FCE">
        <w:rPr>
          <w:sz w:val="18"/>
          <w:szCs w:val="18"/>
        </w:rPr>
        <w:lastRenderedPageBreak/>
        <w:t xml:space="preserve">Додаток 2 </w:t>
      </w:r>
    </w:p>
    <w:p w:rsidR="00864FCE" w:rsidRPr="00864FCE" w:rsidRDefault="00864FCE" w:rsidP="00864FCE">
      <w:pPr>
        <w:pStyle w:val="a5"/>
        <w:jc w:val="right"/>
        <w:rPr>
          <w:sz w:val="18"/>
          <w:szCs w:val="18"/>
        </w:rPr>
      </w:pPr>
      <w:r w:rsidRPr="00864FCE">
        <w:rPr>
          <w:sz w:val="18"/>
          <w:szCs w:val="18"/>
        </w:rPr>
        <w:t>до  рішення сесії Савранської селищної ради</w:t>
      </w:r>
    </w:p>
    <w:p w:rsidR="00864FCE" w:rsidRPr="00864FCE" w:rsidRDefault="00864FCE" w:rsidP="00864FCE">
      <w:pPr>
        <w:pStyle w:val="a5"/>
        <w:jc w:val="right"/>
        <w:rPr>
          <w:sz w:val="18"/>
          <w:szCs w:val="18"/>
        </w:rPr>
      </w:pPr>
      <w:r w:rsidRPr="00864FCE">
        <w:rPr>
          <w:sz w:val="18"/>
          <w:szCs w:val="18"/>
        </w:rPr>
        <w:t>від  29.06.2023 року №2280-VIІІ</w:t>
      </w:r>
    </w:p>
    <w:p w:rsidR="00864FCE" w:rsidRPr="00864FCE" w:rsidRDefault="00864FCE" w:rsidP="00864FCE">
      <w:pPr>
        <w:pStyle w:val="a5"/>
        <w:jc w:val="right"/>
        <w:rPr>
          <w:sz w:val="18"/>
          <w:szCs w:val="18"/>
        </w:rPr>
      </w:pPr>
    </w:p>
    <w:p w:rsidR="00864FCE" w:rsidRDefault="00864FCE" w:rsidP="00864FCE">
      <w:pPr>
        <w:pStyle w:val="ad"/>
        <w:rPr>
          <w:rFonts w:ascii="Times New Roman" w:hAnsi="Times New Roman"/>
          <w:sz w:val="28"/>
          <w:szCs w:val="28"/>
        </w:rPr>
      </w:pPr>
      <w:r w:rsidRPr="00B434C1">
        <w:rPr>
          <w:rFonts w:ascii="Times New Roman" w:hAnsi="Times New Roman"/>
          <w:sz w:val="28"/>
          <w:szCs w:val="28"/>
        </w:rPr>
        <w:t>Пільги</w:t>
      </w:r>
    </w:p>
    <w:p w:rsidR="00864FCE" w:rsidRDefault="00864FCE" w:rsidP="00864FCE">
      <w:pPr>
        <w:pStyle w:val="ad"/>
        <w:spacing w:before="0" w:after="0"/>
        <w:rPr>
          <w:rFonts w:ascii="Times New Roman" w:hAnsi="Times New Roman"/>
          <w:sz w:val="28"/>
          <w:szCs w:val="28"/>
        </w:rPr>
      </w:pPr>
      <w:r w:rsidRPr="00B434C1">
        <w:rPr>
          <w:rFonts w:ascii="Times New Roman" w:hAnsi="Times New Roman"/>
          <w:sz w:val="28"/>
          <w:szCs w:val="28"/>
        </w:rPr>
        <w:t>для фізичних та юридичних осіб,</w:t>
      </w:r>
    </w:p>
    <w:p w:rsidR="00864FCE" w:rsidRPr="00B434C1" w:rsidRDefault="00864FCE" w:rsidP="00864FCE">
      <w:pPr>
        <w:pStyle w:val="ad"/>
        <w:spacing w:before="0" w:after="0"/>
        <w:rPr>
          <w:rFonts w:ascii="Times New Roman" w:hAnsi="Times New Roman"/>
          <w:sz w:val="28"/>
          <w:szCs w:val="28"/>
        </w:rPr>
      </w:pPr>
      <w:r w:rsidRPr="00B434C1">
        <w:rPr>
          <w:rFonts w:ascii="Times New Roman" w:hAnsi="Times New Roman"/>
          <w:sz w:val="28"/>
          <w:szCs w:val="28"/>
        </w:rPr>
        <w:t xml:space="preserve"> наданих відповідно до підпункту 266.4.2 пункту 266.4 статті 266 Податкового кодексу України</w:t>
      </w:r>
      <w:r>
        <w:rPr>
          <w:rFonts w:ascii="Times New Roman" w:hAnsi="Times New Roman"/>
          <w:sz w:val="28"/>
          <w:szCs w:val="28"/>
        </w:rPr>
        <w:t xml:space="preserve"> </w:t>
      </w:r>
      <w:r w:rsidRPr="00076F46">
        <w:rPr>
          <w:rFonts w:ascii="Times New Roman" w:hAnsi="Times New Roman"/>
          <w:sz w:val="28"/>
          <w:szCs w:val="28"/>
        </w:rPr>
        <w:t>№ 2755 від 02.12.2010 року із змінами і доповненнями ,</w:t>
      </w:r>
      <w:r w:rsidRPr="00B434C1">
        <w:rPr>
          <w:rFonts w:ascii="Times New Roman" w:hAnsi="Times New Roman"/>
          <w:sz w:val="28"/>
          <w:szCs w:val="28"/>
        </w:rPr>
        <w:t xml:space="preserve"> із сплати податку на нерухоме майно, відмінне від земельної ділянки</w:t>
      </w:r>
      <w:r w:rsidRPr="00B434C1">
        <w:rPr>
          <w:rFonts w:ascii="Times New Roman" w:hAnsi="Times New Roman"/>
          <w:sz w:val="28"/>
          <w:szCs w:val="28"/>
          <w:vertAlign w:val="superscript"/>
        </w:rPr>
        <w:t>1</w:t>
      </w:r>
    </w:p>
    <w:p w:rsidR="00864FCE" w:rsidRPr="00B434C1" w:rsidRDefault="00864FCE" w:rsidP="00864FCE">
      <w:pPr>
        <w:jc w:val="center"/>
        <w:rPr>
          <w:rFonts w:ascii="Times New Roman" w:hAnsi="Times New Roman"/>
          <w:b/>
          <w:sz w:val="24"/>
          <w:szCs w:val="24"/>
        </w:rPr>
      </w:pPr>
      <w:proofErr w:type="gramStart"/>
      <w:r w:rsidRPr="00B434C1">
        <w:rPr>
          <w:rFonts w:ascii="Times New Roman" w:hAnsi="Times New Roman"/>
          <w:b/>
          <w:sz w:val="24"/>
          <w:szCs w:val="24"/>
        </w:rPr>
        <w:t>П</w:t>
      </w:r>
      <w:proofErr w:type="gramEnd"/>
      <w:r w:rsidRPr="00B434C1">
        <w:rPr>
          <w:rFonts w:ascii="Times New Roman" w:hAnsi="Times New Roman"/>
          <w:b/>
          <w:sz w:val="24"/>
          <w:szCs w:val="24"/>
        </w:rPr>
        <w:t>ільги встановлюються та вводяться в дію з 01 січня 20</w:t>
      </w:r>
      <w:r>
        <w:rPr>
          <w:rFonts w:ascii="Times New Roman" w:hAnsi="Times New Roman"/>
          <w:b/>
          <w:sz w:val="24"/>
          <w:szCs w:val="24"/>
        </w:rPr>
        <w:t>24</w:t>
      </w:r>
      <w:r w:rsidRPr="00B434C1">
        <w:rPr>
          <w:rFonts w:ascii="Times New Roman" w:hAnsi="Times New Roman"/>
          <w:b/>
          <w:sz w:val="24"/>
          <w:szCs w:val="24"/>
        </w:rPr>
        <w:t xml:space="preserve"> року</w:t>
      </w:r>
    </w:p>
    <w:p w:rsidR="00864FCE" w:rsidRPr="00B434C1" w:rsidRDefault="00864FCE" w:rsidP="00864FCE">
      <w:pPr>
        <w:pStyle w:val="ac"/>
        <w:spacing w:after="120"/>
        <w:jc w:val="both"/>
        <w:rPr>
          <w:rFonts w:ascii="Times New Roman" w:hAnsi="Times New Roman"/>
          <w:sz w:val="24"/>
          <w:szCs w:val="24"/>
        </w:rPr>
      </w:pPr>
      <w:r w:rsidRPr="00B434C1">
        <w:rPr>
          <w:rFonts w:ascii="Times New Roman" w:hAnsi="Times New Roman"/>
          <w:sz w:val="24"/>
          <w:szCs w:val="24"/>
        </w:rPr>
        <w:t>Адміністративно-територіальні одиниці або населені пункти, або території об’єднаних територіальних громад, на які поширюється дія рішення ради:</w:t>
      </w:r>
    </w:p>
    <w:tbl>
      <w:tblPr>
        <w:tblW w:w="5000" w:type="pct"/>
        <w:tblBorders>
          <w:top w:val="single" w:sz="4" w:space="0" w:color="auto"/>
          <w:bottom w:val="single" w:sz="4" w:space="0" w:color="auto"/>
          <w:insideH w:val="single" w:sz="4" w:space="0" w:color="auto"/>
          <w:insideV w:val="single" w:sz="4" w:space="0" w:color="auto"/>
        </w:tblBorders>
        <w:tblLook w:val="01E0"/>
      </w:tblPr>
      <w:tblGrid>
        <w:gridCol w:w="1951"/>
        <w:gridCol w:w="1474"/>
        <w:gridCol w:w="1957"/>
        <w:gridCol w:w="4471"/>
      </w:tblGrid>
      <w:tr w:rsidR="00864FCE" w:rsidRPr="00B434C1" w:rsidTr="00735A29">
        <w:tc>
          <w:tcPr>
            <w:tcW w:w="990" w:type="pct"/>
            <w:vAlign w:val="center"/>
          </w:tcPr>
          <w:p w:rsidR="00864FCE" w:rsidRPr="00B434C1" w:rsidRDefault="00864FCE" w:rsidP="00040356">
            <w:pPr>
              <w:pStyle w:val="ac"/>
              <w:ind w:firstLine="28"/>
              <w:jc w:val="center"/>
              <w:rPr>
                <w:rFonts w:ascii="Times New Roman" w:hAnsi="Times New Roman"/>
                <w:sz w:val="24"/>
                <w:szCs w:val="24"/>
              </w:rPr>
            </w:pPr>
            <w:r w:rsidRPr="00B434C1">
              <w:rPr>
                <w:rFonts w:ascii="Times New Roman" w:hAnsi="Times New Roman"/>
                <w:sz w:val="24"/>
                <w:szCs w:val="24"/>
              </w:rPr>
              <w:t>Код області</w:t>
            </w:r>
          </w:p>
        </w:tc>
        <w:tc>
          <w:tcPr>
            <w:tcW w:w="748" w:type="pct"/>
            <w:vAlign w:val="center"/>
          </w:tcPr>
          <w:p w:rsidR="00864FCE" w:rsidRPr="00B434C1" w:rsidRDefault="00864FCE" w:rsidP="00040356">
            <w:pPr>
              <w:pStyle w:val="ac"/>
              <w:ind w:firstLine="28"/>
              <w:jc w:val="center"/>
              <w:rPr>
                <w:rFonts w:ascii="Times New Roman" w:hAnsi="Times New Roman"/>
                <w:sz w:val="24"/>
                <w:szCs w:val="24"/>
              </w:rPr>
            </w:pPr>
            <w:r w:rsidRPr="00B434C1">
              <w:rPr>
                <w:rFonts w:ascii="Times New Roman" w:hAnsi="Times New Roman"/>
                <w:sz w:val="24"/>
                <w:szCs w:val="24"/>
              </w:rPr>
              <w:t>Код району</w:t>
            </w:r>
          </w:p>
        </w:tc>
        <w:tc>
          <w:tcPr>
            <w:tcW w:w="993" w:type="pct"/>
            <w:vAlign w:val="center"/>
          </w:tcPr>
          <w:p w:rsidR="00864FCE" w:rsidRPr="00B434C1" w:rsidRDefault="00864FCE" w:rsidP="00040356">
            <w:pPr>
              <w:pStyle w:val="ac"/>
              <w:ind w:firstLine="28"/>
              <w:jc w:val="center"/>
              <w:rPr>
                <w:rFonts w:ascii="Times New Roman" w:hAnsi="Times New Roman"/>
                <w:sz w:val="24"/>
                <w:szCs w:val="24"/>
              </w:rPr>
            </w:pPr>
            <w:r w:rsidRPr="00B434C1">
              <w:rPr>
                <w:rFonts w:ascii="Times New Roman" w:hAnsi="Times New Roman"/>
                <w:sz w:val="24"/>
                <w:szCs w:val="24"/>
              </w:rPr>
              <w:t>Код згідно з КОАТУУ</w:t>
            </w:r>
          </w:p>
        </w:tc>
        <w:tc>
          <w:tcPr>
            <w:tcW w:w="2269" w:type="pct"/>
            <w:vAlign w:val="center"/>
          </w:tcPr>
          <w:p w:rsidR="00864FCE" w:rsidRPr="00B434C1" w:rsidRDefault="00864FCE" w:rsidP="00040356">
            <w:pPr>
              <w:pStyle w:val="ac"/>
              <w:ind w:firstLine="28"/>
              <w:jc w:val="center"/>
              <w:rPr>
                <w:rFonts w:ascii="Times New Roman" w:hAnsi="Times New Roman"/>
                <w:sz w:val="24"/>
                <w:szCs w:val="24"/>
              </w:rPr>
            </w:pPr>
            <w:r w:rsidRPr="00B434C1">
              <w:rPr>
                <w:rFonts w:ascii="Times New Roman" w:hAnsi="Times New Roman"/>
                <w:sz w:val="24"/>
                <w:szCs w:val="24"/>
              </w:rPr>
              <w:t>Найменування адміністративно-територіальної одиниці</w:t>
            </w:r>
            <w:r w:rsidRPr="00B434C1">
              <w:rPr>
                <w:rFonts w:ascii="Times New Roman" w:hAnsi="Times New Roman"/>
                <w:sz w:val="24"/>
                <w:szCs w:val="24"/>
              </w:rPr>
              <w:br/>
              <w:t>або населеного пункту, або території об’єднаної територіальної громади</w:t>
            </w:r>
          </w:p>
        </w:tc>
      </w:tr>
    </w:tbl>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8"/>
          <w:szCs w:val="28"/>
          <w:lang w:val="ru-RU"/>
        </w:rPr>
        <w:t>15</w:t>
      </w:r>
      <w:r>
        <w:rPr>
          <w:rFonts w:ascii="Times New Roman" w:hAnsi="Times New Roman"/>
          <w:noProof/>
          <w:sz w:val="28"/>
          <w:szCs w:val="28"/>
          <w:lang w:val="ru-RU"/>
        </w:rPr>
        <w:tab/>
        <w:t xml:space="preserve">26                </w:t>
      </w:r>
      <w:r>
        <w:rPr>
          <w:rFonts w:ascii="Times New Roman" w:hAnsi="Times New Roman"/>
          <w:noProof/>
          <w:sz w:val="24"/>
          <w:szCs w:val="24"/>
          <w:lang w:val="en-US"/>
        </w:rPr>
        <w:t>UA</w:t>
      </w:r>
      <w:r>
        <w:rPr>
          <w:rFonts w:ascii="Times New Roman" w:hAnsi="Times New Roman"/>
          <w:sz w:val="24"/>
          <w:szCs w:val="24"/>
        </w:rPr>
        <w:t>51120210010092672</w:t>
      </w:r>
      <w:r>
        <w:rPr>
          <w:rFonts w:ascii="Times New Roman" w:hAnsi="Times New Roman"/>
          <w:sz w:val="24"/>
          <w:szCs w:val="24"/>
          <w:lang w:val="ru-RU"/>
        </w:rPr>
        <w:t xml:space="preserve">                           </w:t>
      </w:r>
      <w:r>
        <w:rPr>
          <w:rFonts w:ascii="Times New Roman" w:hAnsi="Times New Roman"/>
          <w:sz w:val="24"/>
          <w:szCs w:val="24"/>
        </w:rPr>
        <w:t>смт. Саврань</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sidRPr="001C4FAD">
        <w:rPr>
          <w:rFonts w:ascii="Times New Roman" w:hAnsi="Times New Roman"/>
          <w:sz w:val="24"/>
          <w:szCs w:val="24"/>
          <w:lang w:val="ru-RU"/>
        </w:rPr>
        <w:t xml:space="preserve"> </w:t>
      </w:r>
      <w:r>
        <w:rPr>
          <w:rFonts w:ascii="Times New Roman" w:hAnsi="Times New Roman"/>
          <w:sz w:val="24"/>
          <w:szCs w:val="24"/>
        </w:rPr>
        <w:t>51</w:t>
      </w:r>
      <w:r>
        <w:rPr>
          <w:rFonts w:ascii="Times New Roman" w:hAnsi="Times New Roman"/>
          <w:sz w:val="24"/>
          <w:szCs w:val="24"/>
          <w:lang w:val="ru-RU"/>
        </w:rPr>
        <w:t xml:space="preserve">120210060050898                          </w:t>
      </w:r>
      <w:r>
        <w:rPr>
          <w:rFonts w:ascii="Times New Roman" w:hAnsi="Times New Roman"/>
          <w:sz w:val="24"/>
          <w:szCs w:val="24"/>
          <w:lang w:val="en-US"/>
        </w:rPr>
        <w:t>c</w:t>
      </w:r>
      <w:r>
        <w:rPr>
          <w:rFonts w:ascii="Times New Roman" w:hAnsi="Times New Roman"/>
          <w:sz w:val="24"/>
          <w:szCs w:val="24"/>
          <w:lang w:val="ru-RU"/>
        </w:rPr>
        <w:t>. Гетьманівка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120210210077062                          с. Ковбасова Поляна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120210050028931                          с. Вільшанка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 xml:space="preserve">120210030027723                          </w:t>
      </w:r>
      <w:proofErr w:type="gramStart"/>
      <w:r>
        <w:rPr>
          <w:rFonts w:ascii="Times New Roman" w:hAnsi="Times New Roman"/>
          <w:sz w:val="24"/>
          <w:szCs w:val="24"/>
          <w:lang w:val="ru-RU"/>
        </w:rPr>
        <w:t>с</w:t>
      </w:r>
      <w:proofErr w:type="gramEnd"/>
      <w:r>
        <w:rPr>
          <w:rFonts w:ascii="Times New Roman" w:hAnsi="Times New Roman"/>
          <w:sz w:val="24"/>
          <w:szCs w:val="24"/>
          <w:lang w:val="ru-RU"/>
        </w:rPr>
        <w:t>. Бакша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120210020034296                          с. Байбузівка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120210080028291                          с. Дубинове</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 xml:space="preserve">120210190035239                          </w:t>
      </w:r>
      <w:proofErr w:type="gramStart"/>
      <w:r>
        <w:rPr>
          <w:rFonts w:ascii="Times New Roman" w:hAnsi="Times New Roman"/>
          <w:sz w:val="24"/>
          <w:szCs w:val="24"/>
          <w:lang w:val="ru-RU"/>
        </w:rPr>
        <w:t>с</w:t>
      </w:r>
      <w:proofErr w:type="gramEnd"/>
      <w:r>
        <w:rPr>
          <w:rFonts w:ascii="Times New Roman" w:hAnsi="Times New Roman"/>
          <w:sz w:val="24"/>
          <w:szCs w:val="24"/>
          <w:lang w:val="ru-RU"/>
        </w:rPr>
        <w:t>. Слюсареве</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120210110089796                          с. Кам’яне</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120210140067052                          с. Концеба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120210100020390                          с. Йосипівка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202101200687943                          с. Капустянка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sidRPr="001C4FAD">
        <w:rPr>
          <w:rFonts w:ascii="Times New Roman" w:hAnsi="Times New Roman"/>
          <w:noProof/>
          <w:sz w:val="24"/>
          <w:szCs w:val="24"/>
          <w:lang w:val="ru-RU"/>
        </w:rPr>
        <w:t xml:space="preserve"> </w:t>
      </w:r>
      <w:r>
        <w:rPr>
          <w:rFonts w:ascii="Times New Roman" w:hAnsi="Times New Roman"/>
          <w:sz w:val="24"/>
          <w:szCs w:val="24"/>
        </w:rPr>
        <w:t>51</w:t>
      </w:r>
      <w:r>
        <w:rPr>
          <w:rFonts w:ascii="Times New Roman" w:hAnsi="Times New Roman"/>
          <w:sz w:val="24"/>
          <w:szCs w:val="24"/>
          <w:lang w:val="ru-RU"/>
        </w:rPr>
        <w:t>120210150058453                          с. Неділкове</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120210160079792</w:t>
      </w:r>
      <w:r>
        <w:rPr>
          <w:rFonts w:ascii="Times New Roman" w:hAnsi="Times New Roman"/>
          <w:sz w:val="24"/>
          <w:szCs w:val="24"/>
        </w:rPr>
        <w:t xml:space="preserve"> </w:t>
      </w:r>
      <w:r>
        <w:rPr>
          <w:rFonts w:ascii="Times New Roman" w:hAnsi="Times New Roman"/>
          <w:sz w:val="24"/>
          <w:szCs w:val="24"/>
          <w:lang w:val="ru-RU"/>
        </w:rPr>
        <w:t xml:space="preserve">                         с. Осички</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120210180089548                          с. Полянецьке</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120210070062843                          с. Глубочок</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120210170057392                          с. Островка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120210090085923                          с. Дубки</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120210040016383                          с. Білоусівка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Pr>
          <w:rFonts w:ascii="Times New Roman" w:hAnsi="Times New Roman"/>
          <w:sz w:val="24"/>
          <w:szCs w:val="24"/>
          <w:lang w:val="ru-RU"/>
        </w:rPr>
        <w:t>120210200061388                          с. Струтинка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r>
        <w:rPr>
          <w:rFonts w:ascii="Times New Roman" w:hAnsi="Times New Roman"/>
          <w:noProof/>
          <w:sz w:val="24"/>
          <w:szCs w:val="24"/>
          <w:lang w:val="ru-RU"/>
        </w:rPr>
        <w:t>15</w:t>
      </w:r>
      <w:r>
        <w:rPr>
          <w:rFonts w:ascii="Times New Roman" w:hAnsi="Times New Roman"/>
          <w:noProof/>
          <w:sz w:val="24"/>
          <w:szCs w:val="24"/>
          <w:lang w:val="ru-RU"/>
        </w:rPr>
        <w:tab/>
        <w:t xml:space="preserve">26                   </w:t>
      </w:r>
      <w:r>
        <w:rPr>
          <w:rFonts w:ascii="Times New Roman" w:hAnsi="Times New Roman"/>
          <w:noProof/>
          <w:sz w:val="24"/>
          <w:szCs w:val="24"/>
          <w:lang w:val="en-US"/>
        </w:rPr>
        <w:t>UA</w:t>
      </w:r>
      <w:r>
        <w:rPr>
          <w:rFonts w:ascii="Times New Roman" w:hAnsi="Times New Roman"/>
          <w:sz w:val="24"/>
          <w:szCs w:val="24"/>
        </w:rPr>
        <w:t xml:space="preserve"> 51</w:t>
      </w:r>
      <w:r w:rsidRPr="00735A29">
        <w:rPr>
          <w:rFonts w:ascii="Times New Roman" w:hAnsi="Times New Roman"/>
          <w:sz w:val="24"/>
          <w:szCs w:val="24"/>
          <w:lang w:val="ru-RU"/>
        </w:rPr>
        <w:t>120210130015693</w:t>
      </w:r>
      <w:r>
        <w:rPr>
          <w:rFonts w:ascii="Times New Roman" w:hAnsi="Times New Roman"/>
          <w:sz w:val="24"/>
          <w:szCs w:val="24"/>
          <w:lang w:val="ru-RU"/>
        </w:rPr>
        <w:t xml:space="preserve">                          с. Квітка</w:t>
      </w:r>
    </w:p>
    <w:p w:rsidR="00735A29" w:rsidRDefault="00735A29" w:rsidP="00735A29">
      <w:pPr>
        <w:pStyle w:val="ac"/>
        <w:tabs>
          <w:tab w:val="left" w:pos="1515"/>
          <w:tab w:val="left" w:pos="4050"/>
        </w:tabs>
        <w:ind w:firstLine="0"/>
        <w:jc w:val="both"/>
        <w:rPr>
          <w:rFonts w:ascii="Times New Roman" w:hAnsi="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1"/>
        <w:gridCol w:w="2092"/>
      </w:tblGrid>
      <w:tr w:rsidR="00864FCE" w:rsidRPr="00B434C1" w:rsidTr="00735A29">
        <w:tc>
          <w:tcPr>
            <w:tcW w:w="7761" w:type="dxa"/>
          </w:tcPr>
          <w:p w:rsidR="00864FCE" w:rsidRPr="00B434C1" w:rsidRDefault="00864FCE" w:rsidP="00040356">
            <w:pPr>
              <w:jc w:val="both"/>
              <w:rPr>
                <w:rFonts w:ascii="Times New Roman" w:hAnsi="Times New Roman"/>
                <w:b/>
                <w:sz w:val="24"/>
                <w:szCs w:val="24"/>
              </w:rPr>
            </w:pPr>
            <w:r w:rsidRPr="00B434C1">
              <w:rPr>
                <w:rFonts w:ascii="Times New Roman" w:hAnsi="Times New Roman"/>
                <w:b/>
                <w:sz w:val="24"/>
                <w:szCs w:val="24"/>
              </w:rPr>
              <w:lastRenderedPageBreak/>
              <w:t>Група платників, категорія/цільове призначення земельних ділянок</w:t>
            </w:r>
          </w:p>
        </w:tc>
        <w:tc>
          <w:tcPr>
            <w:tcW w:w="2092" w:type="dxa"/>
          </w:tcPr>
          <w:p w:rsidR="00864FCE" w:rsidRPr="00B434C1" w:rsidRDefault="00864FCE" w:rsidP="00040356">
            <w:pPr>
              <w:jc w:val="center"/>
              <w:rPr>
                <w:rFonts w:ascii="Times New Roman" w:hAnsi="Times New Roman"/>
                <w:b/>
                <w:sz w:val="24"/>
                <w:szCs w:val="24"/>
              </w:rPr>
            </w:pPr>
            <w:r w:rsidRPr="00B434C1">
              <w:rPr>
                <w:rFonts w:ascii="Times New Roman" w:hAnsi="Times New Roman"/>
                <w:b/>
                <w:sz w:val="24"/>
                <w:szCs w:val="24"/>
              </w:rPr>
              <w:t>Розмі</w:t>
            </w:r>
            <w:proofErr w:type="gramStart"/>
            <w:r w:rsidRPr="00B434C1">
              <w:rPr>
                <w:rFonts w:ascii="Times New Roman" w:hAnsi="Times New Roman"/>
                <w:b/>
                <w:sz w:val="24"/>
                <w:szCs w:val="24"/>
              </w:rPr>
              <w:t>р</w:t>
            </w:r>
            <w:proofErr w:type="gramEnd"/>
            <w:r w:rsidRPr="00B434C1">
              <w:rPr>
                <w:rFonts w:ascii="Times New Roman" w:hAnsi="Times New Roman"/>
                <w:b/>
                <w:sz w:val="24"/>
                <w:szCs w:val="24"/>
              </w:rPr>
              <w:t xml:space="preserve"> пільги </w:t>
            </w:r>
            <w:r w:rsidRPr="00B434C1">
              <w:rPr>
                <w:rFonts w:ascii="Times New Roman" w:hAnsi="Times New Roman"/>
                <w:b/>
                <w:sz w:val="24"/>
                <w:szCs w:val="24"/>
              </w:rPr>
              <w:br/>
              <w:t>(відсотків суми податкового зобов’язання за рік)</w:t>
            </w:r>
          </w:p>
          <w:p w:rsidR="00864FCE" w:rsidRPr="00B434C1" w:rsidRDefault="00864FCE" w:rsidP="00040356">
            <w:pPr>
              <w:jc w:val="center"/>
              <w:rPr>
                <w:rFonts w:ascii="Times New Roman" w:hAnsi="Times New Roman"/>
                <w:b/>
                <w:sz w:val="24"/>
                <w:szCs w:val="24"/>
              </w:rPr>
            </w:pPr>
          </w:p>
        </w:tc>
      </w:tr>
      <w:tr w:rsidR="00864FCE" w:rsidRPr="00B434C1" w:rsidTr="00735A29">
        <w:tc>
          <w:tcPr>
            <w:tcW w:w="7761" w:type="dxa"/>
          </w:tcPr>
          <w:p w:rsidR="00864FCE" w:rsidRPr="00864FCE" w:rsidRDefault="00864FCE" w:rsidP="00040356">
            <w:pPr>
              <w:jc w:val="both"/>
              <w:rPr>
                <w:rFonts w:ascii="Times New Roman" w:hAnsi="Times New Roman"/>
              </w:rPr>
            </w:pPr>
            <w:r w:rsidRPr="00864FCE">
              <w:rPr>
                <w:rFonts w:ascii="Times New Roman" w:hAnsi="Times New Roman"/>
              </w:rPr>
              <w:t xml:space="preserve">Для юридичних осіб,  громадських об'єднань, благодійних організацій, </w:t>
            </w:r>
            <w:proofErr w:type="gramStart"/>
            <w:r w:rsidRPr="00864FCE">
              <w:rPr>
                <w:rFonts w:ascii="Times New Roman" w:hAnsi="Times New Roman"/>
              </w:rPr>
              <w:t>рел</w:t>
            </w:r>
            <w:proofErr w:type="gramEnd"/>
            <w:r w:rsidRPr="00864FCE">
              <w:rPr>
                <w:rFonts w:ascii="Times New Roman" w:hAnsi="Times New Roman"/>
              </w:rPr>
              <w:t xml:space="preserve">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на об’єкти житлової та/або нежитлової нерухомості. </w:t>
            </w:r>
          </w:p>
        </w:tc>
        <w:tc>
          <w:tcPr>
            <w:tcW w:w="2092" w:type="dxa"/>
          </w:tcPr>
          <w:p w:rsidR="00864FCE" w:rsidRPr="00B434C1" w:rsidRDefault="00864FCE" w:rsidP="00040356">
            <w:pPr>
              <w:jc w:val="center"/>
              <w:rPr>
                <w:rFonts w:ascii="Times New Roman" w:hAnsi="Times New Roman"/>
                <w:sz w:val="24"/>
                <w:szCs w:val="24"/>
              </w:rPr>
            </w:pPr>
            <w:r>
              <w:rPr>
                <w:rFonts w:ascii="Times New Roman" w:hAnsi="Times New Roman"/>
                <w:sz w:val="24"/>
                <w:szCs w:val="24"/>
              </w:rPr>
              <w:t>100%</w:t>
            </w:r>
          </w:p>
        </w:tc>
      </w:tr>
      <w:tr w:rsidR="00864FCE" w:rsidRPr="00B434C1" w:rsidTr="00735A29">
        <w:tc>
          <w:tcPr>
            <w:tcW w:w="7761" w:type="dxa"/>
          </w:tcPr>
          <w:p w:rsidR="00864FCE" w:rsidRPr="00864FCE" w:rsidRDefault="00864FCE" w:rsidP="00040356">
            <w:pPr>
              <w:jc w:val="both"/>
              <w:rPr>
                <w:rFonts w:ascii="Times New Roman" w:hAnsi="Times New Roman"/>
              </w:rPr>
            </w:pPr>
            <w:r w:rsidRPr="00864FCE">
              <w:rPr>
                <w:rFonts w:ascii="Times New Roman" w:hAnsi="Times New Roman"/>
              </w:rPr>
              <w:t>Для фізичних осіб  на об'єкти нежитлової нерухомості,  які є об'єктом оподаткування в розмі</w:t>
            </w:r>
            <w:proofErr w:type="gramStart"/>
            <w:r w:rsidRPr="00864FCE">
              <w:rPr>
                <w:rFonts w:ascii="Times New Roman" w:hAnsi="Times New Roman"/>
              </w:rPr>
              <w:t>р</w:t>
            </w:r>
            <w:proofErr w:type="gramEnd"/>
            <w:r w:rsidRPr="00864FCE">
              <w:rPr>
                <w:rFonts w:ascii="Times New Roman" w:hAnsi="Times New Roman"/>
              </w:rPr>
              <w:t>і 100%.  А саме:  -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що перебувають у власності громадян.</w:t>
            </w:r>
          </w:p>
        </w:tc>
        <w:tc>
          <w:tcPr>
            <w:tcW w:w="2092" w:type="dxa"/>
          </w:tcPr>
          <w:p w:rsidR="00864FCE" w:rsidRPr="00B434C1" w:rsidRDefault="00864FCE" w:rsidP="00040356">
            <w:pPr>
              <w:jc w:val="center"/>
              <w:rPr>
                <w:rFonts w:ascii="Times New Roman" w:hAnsi="Times New Roman"/>
                <w:sz w:val="24"/>
                <w:szCs w:val="24"/>
              </w:rPr>
            </w:pPr>
            <w:r>
              <w:rPr>
                <w:rFonts w:ascii="Times New Roman" w:hAnsi="Times New Roman"/>
                <w:sz w:val="24"/>
                <w:szCs w:val="24"/>
              </w:rPr>
              <w:t>100%</w:t>
            </w:r>
          </w:p>
        </w:tc>
      </w:tr>
    </w:tbl>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1F38B4" w:rsidRDefault="0053345B" w:rsidP="0053345B">
      <w:pPr>
        <w:pStyle w:val="a5"/>
        <w:rPr>
          <w:sz w:val="22"/>
          <w:szCs w:val="22"/>
        </w:rPr>
      </w:pPr>
      <w:r w:rsidRPr="00F84FF7">
        <w:rPr>
          <w:sz w:val="22"/>
          <w:szCs w:val="22"/>
        </w:rPr>
        <w:t>Секретар селищної ради</w:t>
      </w:r>
    </w:p>
    <w:p w:rsidR="001F38B4" w:rsidRDefault="0053345B" w:rsidP="0053345B">
      <w:pPr>
        <w:pStyle w:val="a5"/>
        <w:rPr>
          <w:sz w:val="22"/>
          <w:szCs w:val="22"/>
        </w:rPr>
      </w:pPr>
      <w:r>
        <w:rPr>
          <w:sz w:val="22"/>
          <w:szCs w:val="22"/>
        </w:rPr>
        <w:t>в</w:t>
      </w:r>
      <w:r w:rsidRPr="00F84FF7">
        <w:rPr>
          <w:sz w:val="22"/>
          <w:szCs w:val="22"/>
        </w:rPr>
        <w:t xml:space="preserve">иконуючий обов’язки </w:t>
      </w:r>
    </w:p>
    <w:p w:rsidR="0053345B" w:rsidRPr="00F84FF7" w:rsidRDefault="0053345B" w:rsidP="0053345B">
      <w:pPr>
        <w:pStyle w:val="a5"/>
        <w:rPr>
          <w:sz w:val="22"/>
          <w:szCs w:val="22"/>
        </w:rPr>
      </w:pPr>
      <w:r w:rsidRPr="00F84FF7">
        <w:rPr>
          <w:sz w:val="22"/>
          <w:szCs w:val="22"/>
        </w:rPr>
        <w:t xml:space="preserve">селищного голови                                                                     </w:t>
      </w:r>
      <w:r w:rsidR="001F38B4">
        <w:rPr>
          <w:sz w:val="22"/>
          <w:szCs w:val="22"/>
        </w:rPr>
        <w:t xml:space="preserve">     </w:t>
      </w:r>
      <w:r w:rsidRPr="00F84FF7">
        <w:rPr>
          <w:sz w:val="22"/>
          <w:szCs w:val="22"/>
        </w:rPr>
        <w:t xml:space="preserve">  Євген НАСЕЛЕНКО</w:t>
      </w:r>
    </w:p>
    <w:p w:rsidR="0053345B" w:rsidRDefault="0053345B" w:rsidP="0053345B"/>
    <w:p w:rsidR="00040356" w:rsidRPr="0053345B" w:rsidRDefault="00040356" w:rsidP="00957A89">
      <w:pPr>
        <w:pStyle w:val="a5"/>
        <w:jc w:val="right"/>
        <w:rPr>
          <w:sz w:val="18"/>
          <w:szCs w:val="18"/>
          <w:lang w:val="ru-RU"/>
        </w:rPr>
      </w:pPr>
    </w:p>
    <w:p w:rsidR="00040356" w:rsidRDefault="00040356" w:rsidP="00957A89">
      <w:pPr>
        <w:pStyle w:val="a5"/>
        <w:jc w:val="right"/>
        <w:rPr>
          <w:sz w:val="18"/>
          <w:szCs w:val="18"/>
        </w:rPr>
      </w:pPr>
    </w:p>
    <w:p w:rsidR="00040356" w:rsidRDefault="00040356" w:rsidP="0053345B">
      <w:pPr>
        <w:pStyle w:val="a5"/>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040356" w:rsidRDefault="00040356" w:rsidP="00957A89">
      <w:pPr>
        <w:pStyle w:val="a5"/>
        <w:jc w:val="right"/>
        <w:rPr>
          <w:sz w:val="18"/>
          <w:szCs w:val="18"/>
        </w:rPr>
      </w:pPr>
    </w:p>
    <w:p w:rsidR="00957A89" w:rsidRPr="00957A89" w:rsidRDefault="00957A89" w:rsidP="00957A89">
      <w:pPr>
        <w:pStyle w:val="a5"/>
        <w:jc w:val="right"/>
        <w:rPr>
          <w:sz w:val="18"/>
          <w:szCs w:val="18"/>
        </w:rPr>
      </w:pPr>
      <w:r w:rsidRPr="00957A89">
        <w:rPr>
          <w:sz w:val="18"/>
          <w:szCs w:val="18"/>
        </w:rPr>
        <w:lastRenderedPageBreak/>
        <w:t>Додаток 3</w:t>
      </w:r>
    </w:p>
    <w:p w:rsidR="00957A89" w:rsidRPr="00957A89" w:rsidRDefault="00957A89" w:rsidP="00957A89">
      <w:pPr>
        <w:pStyle w:val="a5"/>
        <w:jc w:val="right"/>
        <w:rPr>
          <w:sz w:val="18"/>
          <w:szCs w:val="18"/>
        </w:rPr>
      </w:pPr>
      <w:r w:rsidRPr="00957A89">
        <w:rPr>
          <w:sz w:val="18"/>
          <w:szCs w:val="18"/>
        </w:rPr>
        <w:t xml:space="preserve">                                                                                                                                  до рішення сесії  Савранської                                                                                                                                                                                 </w:t>
      </w:r>
    </w:p>
    <w:p w:rsidR="00957A89" w:rsidRPr="00957A89" w:rsidRDefault="00957A89" w:rsidP="00957A89">
      <w:pPr>
        <w:pStyle w:val="a5"/>
        <w:jc w:val="right"/>
        <w:rPr>
          <w:sz w:val="18"/>
          <w:szCs w:val="18"/>
        </w:rPr>
      </w:pPr>
      <w:r w:rsidRPr="00957A89">
        <w:rPr>
          <w:sz w:val="18"/>
          <w:szCs w:val="18"/>
        </w:rPr>
        <w:t xml:space="preserve">                                                                                                   селищної ради  від 29.06.2023 року № 2280-VIІІ </w:t>
      </w:r>
    </w:p>
    <w:p w:rsidR="00957A89" w:rsidRPr="00957A89" w:rsidRDefault="00957A89" w:rsidP="00957A89">
      <w:pPr>
        <w:pStyle w:val="a5"/>
        <w:jc w:val="right"/>
        <w:rPr>
          <w:sz w:val="18"/>
          <w:szCs w:val="18"/>
        </w:rPr>
      </w:pPr>
    </w:p>
    <w:p w:rsidR="00957A89" w:rsidRPr="00957A89" w:rsidRDefault="00957A89" w:rsidP="00957A89">
      <w:pPr>
        <w:pStyle w:val="a5"/>
        <w:jc w:val="right"/>
        <w:rPr>
          <w:sz w:val="18"/>
          <w:szCs w:val="18"/>
        </w:rPr>
      </w:pPr>
    </w:p>
    <w:p w:rsidR="00957A89" w:rsidRPr="00957A89" w:rsidRDefault="00957A89" w:rsidP="00957A89">
      <w:pPr>
        <w:pStyle w:val="a5"/>
        <w:rPr>
          <w:b/>
          <w:bCs/>
          <w:spacing w:val="42"/>
          <w:sz w:val="24"/>
          <w:szCs w:val="24"/>
        </w:rPr>
      </w:pPr>
    </w:p>
    <w:p w:rsidR="00957A89" w:rsidRPr="00957A89" w:rsidRDefault="00957A89" w:rsidP="00957A89">
      <w:pPr>
        <w:pStyle w:val="a5"/>
        <w:jc w:val="center"/>
        <w:rPr>
          <w:sz w:val="24"/>
          <w:szCs w:val="24"/>
        </w:rPr>
      </w:pPr>
      <w:r w:rsidRPr="00957A89">
        <w:rPr>
          <w:b/>
          <w:bCs/>
          <w:spacing w:val="42"/>
          <w:sz w:val="24"/>
          <w:szCs w:val="24"/>
        </w:rPr>
        <w:t>ПОЛОЖЕННЯ</w:t>
      </w:r>
    </w:p>
    <w:p w:rsidR="00957A89" w:rsidRPr="00957A89" w:rsidRDefault="00957A89" w:rsidP="00957A89">
      <w:pPr>
        <w:pStyle w:val="a5"/>
        <w:jc w:val="center"/>
        <w:rPr>
          <w:b/>
          <w:bCs/>
          <w:spacing w:val="-10"/>
          <w:sz w:val="24"/>
          <w:szCs w:val="24"/>
        </w:rPr>
      </w:pPr>
      <w:r w:rsidRPr="00957A89">
        <w:rPr>
          <w:b/>
          <w:bCs/>
          <w:spacing w:val="-10"/>
          <w:sz w:val="24"/>
          <w:szCs w:val="24"/>
        </w:rPr>
        <w:t>про порядок обчислення та сплати податку на нерухоме майно, відмінне від земельної ділянки на території Савранської селищної ради Одеської області</w:t>
      </w:r>
    </w:p>
    <w:p w:rsidR="00957A89" w:rsidRPr="00957A89" w:rsidRDefault="00957A89" w:rsidP="00957A89">
      <w:pPr>
        <w:pStyle w:val="a5"/>
        <w:rPr>
          <w:b/>
          <w:bCs/>
          <w:spacing w:val="-10"/>
          <w:sz w:val="24"/>
          <w:szCs w:val="24"/>
        </w:rPr>
      </w:pPr>
    </w:p>
    <w:p w:rsidR="00957A89" w:rsidRPr="00957A89" w:rsidRDefault="00957A89" w:rsidP="00957A89">
      <w:pPr>
        <w:pStyle w:val="a5"/>
        <w:rPr>
          <w:sz w:val="24"/>
          <w:szCs w:val="24"/>
        </w:rPr>
      </w:pPr>
    </w:p>
    <w:p w:rsidR="00957A89" w:rsidRPr="00957A89" w:rsidRDefault="00957A89" w:rsidP="00957A89">
      <w:pPr>
        <w:pStyle w:val="a5"/>
        <w:rPr>
          <w:spacing w:val="-4"/>
          <w:sz w:val="24"/>
          <w:szCs w:val="24"/>
        </w:rPr>
      </w:pPr>
      <w:r w:rsidRPr="00957A89">
        <w:rPr>
          <w:spacing w:val="-4"/>
          <w:sz w:val="24"/>
          <w:szCs w:val="24"/>
        </w:rPr>
        <w:t>Положення розроблено у відповідності до ст.. 25, пункту 24 частини 1 статті 26, ст.. 69 Закону України „Про місцеве самоврядування в Україні”, Податкового кодексу України</w:t>
      </w:r>
      <w:r w:rsidRPr="00957A89">
        <w:rPr>
          <w:sz w:val="24"/>
          <w:szCs w:val="24"/>
        </w:rPr>
        <w:t xml:space="preserve">  із змінами і доповненнями</w:t>
      </w:r>
      <w:r w:rsidRPr="00957A89">
        <w:rPr>
          <w:spacing w:val="-4"/>
          <w:sz w:val="24"/>
          <w:szCs w:val="24"/>
        </w:rPr>
        <w:t>.</w:t>
      </w:r>
    </w:p>
    <w:p w:rsidR="00957A89" w:rsidRPr="00957A89" w:rsidRDefault="00957A89" w:rsidP="00957A89">
      <w:pPr>
        <w:pStyle w:val="a5"/>
        <w:rPr>
          <w:spacing w:val="-4"/>
          <w:sz w:val="24"/>
          <w:szCs w:val="24"/>
        </w:rPr>
      </w:pPr>
    </w:p>
    <w:p w:rsidR="00957A89" w:rsidRPr="00957A89" w:rsidRDefault="00957A89" w:rsidP="00957A89">
      <w:pPr>
        <w:pStyle w:val="a5"/>
        <w:rPr>
          <w:b/>
          <w:sz w:val="24"/>
          <w:szCs w:val="24"/>
        </w:rPr>
      </w:pPr>
      <w:r w:rsidRPr="00957A89">
        <w:rPr>
          <w:b/>
          <w:sz w:val="24"/>
          <w:szCs w:val="24"/>
        </w:rPr>
        <w:t>1.Загальні положення</w:t>
      </w:r>
    </w:p>
    <w:p w:rsidR="00957A89" w:rsidRPr="00957A89" w:rsidRDefault="00957A89" w:rsidP="00957A89">
      <w:pPr>
        <w:pStyle w:val="a5"/>
        <w:rPr>
          <w:spacing w:val="-4"/>
          <w:sz w:val="24"/>
          <w:szCs w:val="24"/>
        </w:rPr>
      </w:pPr>
      <w:r w:rsidRPr="00957A89">
        <w:rPr>
          <w:spacing w:val="-4"/>
          <w:sz w:val="24"/>
          <w:szCs w:val="24"/>
        </w:rPr>
        <w:t>Положення про порядок обчислення та сплати податку на нерухоме майно, відміне від земельної ділянки (далі у тексті – Положення), визначає правові засади справлянняь податку на нерухоме майно, відмінне від земельної ділянки, та його елементи у відповідності до Податкового кодексу України.</w:t>
      </w:r>
    </w:p>
    <w:p w:rsidR="00957A89" w:rsidRPr="00957A89" w:rsidRDefault="00957A89" w:rsidP="00957A89">
      <w:pPr>
        <w:pStyle w:val="a5"/>
        <w:rPr>
          <w:spacing w:val="-4"/>
          <w:sz w:val="24"/>
          <w:szCs w:val="24"/>
        </w:rPr>
      </w:pPr>
      <w:r w:rsidRPr="00957A89">
        <w:rPr>
          <w:spacing w:val="-4"/>
          <w:sz w:val="24"/>
          <w:szCs w:val="24"/>
        </w:rPr>
        <w:t>Податок на нерухоме майно, відміне від земельної ділянки, входить до складу податку на майно, який належить до місцевих податків.</w:t>
      </w:r>
    </w:p>
    <w:p w:rsidR="00957A89" w:rsidRPr="00957A89" w:rsidRDefault="00957A89" w:rsidP="00957A89">
      <w:pPr>
        <w:pStyle w:val="a5"/>
        <w:rPr>
          <w:spacing w:val="-4"/>
          <w:sz w:val="24"/>
          <w:szCs w:val="24"/>
        </w:rPr>
      </w:pPr>
      <w:r w:rsidRPr="00957A89">
        <w:rPr>
          <w:spacing w:val="-4"/>
          <w:sz w:val="24"/>
          <w:szCs w:val="24"/>
        </w:rPr>
        <w:t>Терміни, наведені у цьому Положенні вживаються у значеннях, визначених у Податковому кодексі України.</w:t>
      </w:r>
    </w:p>
    <w:p w:rsidR="00957A89" w:rsidRPr="00957A89" w:rsidRDefault="00957A89" w:rsidP="00957A89">
      <w:pPr>
        <w:pStyle w:val="a5"/>
        <w:rPr>
          <w:spacing w:val="-4"/>
          <w:sz w:val="24"/>
          <w:szCs w:val="24"/>
        </w:rPr>
      </w:pPr>
      <w:r w:rsidRPr="00957A89">
        <w:rPr>
          <w:spacing w:val="-4"/>
          <w:sz w:val="24"/>
          <w:szCs w:val="24"/>
        </w:rPr>
        <w:t>Норми цього Положення є обов’язковими для дотримання фізичними та юридичними особами – власниками об’єктів житлової та / або нежитлової нерухомості, конт ролбюючими органами, а також суб’єктами державної реєстрації прав на нерухоме майно та державними реєстраторами прав на нерухоме майно.</w:t>
      </w:r>
    </w:p>
    <w:p w:rsidR="00957A89" w:rsidRPr="002314CD" w:rsidRDefault="00957A89" w:rsidP="00957A89">
      <w:pPr>
        <w:pStyle w:val="10"/>
        <w:keepNext/>
        <w:keepLines/>
        <w:shd w:val="clear" w:color="auto" w:fill="auto"/>
        <w:spacing w:before="0" w:line="274" w:lineRule="exact"/>
        <w:ind w:left="20" w:right="-373"/>
        <w:rPr>
          <w:sz w:val="24"/>
          <w:szCs w:val="24"/>
        </w:rPr>
      </w:pPr>
      <w:bookmarkStart w:id="1" w:name="bookmark4"/>
      <w:r>
        <w:rPr>
          <w:sz w:val="24"/>
          <w:szCs w:val="24"/>
          <w:lang w:val="uk-UA"/>
        </w:rPr>
        <w:t>2.</w:t>
      </w:r>
      <w:r w:rsidRPr="002314CD">
        <w:rPr>
          <w:sz w:val="24"/>
          <w:szCs w:val="24"/>
        </w:rPr>
        <w:t xml:space="preserve"> Платники податку</w:t>
      </w:r>
      <w:bookmarkEnd w:id="1"/>
    </w:p>
    <w:p w:rsidR="00957A89" w:rsidRPr="002314CD" w:rsidRDefault="00957A89" w:rsidP="00957A89">
      <w:pPr>
        <w:pStyle w:val="11"/>
        <w:shd w:val="clear" w:color="auto" w:fill="auto"/>
        <w:tabs>
          <w:tab w:val="left" w:pos="648"/>
        </w:tabs>
        <w:ind w:right="-373"/>
        <w:rPr>
          <w:sz w:val="24"/>
          <w:szCs w:val="24"/>
        </w:rPr>
      </w:pPr>
      <w:r>
        <w:rPr>
          <w:sz w:val="24"/>
          <w:szCs w:val="24"/>
          <w:lang w:val="uk-UA"/>
        </w:rPr>
        <w:t>2.1.</w:t>
      </w:r>
      <w:r w:rsidRPr="002314CD">
        <w:rPr>
          <w:sz w:val="24"/>
          <w:szCs w:val="24"/>
        </w:rPr>
        <w:t>Платниками податку є фізичні та юридичні особи, в тому числі нерезиденти, які є власниками об’єктів житлової та/або нежитлової нерухомості.</w:t>
      </w:r>
    </w:p>
    <w:p w:rsidR="00957A89" w:rsidRPr="002314CD" w:rsidRDefault="00957A89" w:rsidP="00957A89">
      <w:pPr>
        <w:pStyle w:val="11"/>
        <w:shd w:val="clear" w:color="auto" w:fill="auto"/>
        <w:tabs>
          <w:tab w:val="left" w:pos="648"/>
        </w:tabs>
        <w:ind w:right="-373"/>
        <w:rPr>
          <w:sz w:val="24"/>
          <w:szCs w:val="24"/>
          <w:lang w:val="uk-UA"/>
        </w:rPr>
      </w:pPr>
      <w:r>
        <w:rPr>
          <w:sz w:val="24"/>
          <w:szCs w:val="24"/>
          <w:lang w:val="uk-UA"/>
        </w:rPr>
        <w:t>2</w:t>
      </w:r>
      <w:r w:rsidRPr="002314CD">
        <w:rPr>
          <w:sz w:val="24"/>
          <w:szCs w:val="24"/>
          <w:lang w:val="uk-UA"/>
        </w:rPr>
        <w:t>.2.Визначення платників податку в разі перебування об’єктів житлової та/або нежитлової нерухомості у спільній частковій або спільній сумісній власності кількох осіб:</w:t>
      </w:r>
    </w:p>
    <w:p w:rsidR="00957A89" w:rsidRPr="002314CD" w:rsidRDefault="00957A89" w:rsidP="00957A89">
      <w:pPr>
        <w:pStyle w:val="11"/>
        <w:shd w:val="clear" w:color="auto" w:fill="auto"/>
        <w:tabs>
          <w:tab w:val="left" w:pos="293"/>
        </w:tabs>
        <w:ind w:left="20" w:right="-373"/>
        <w:rPr>
          <w:sz w:val="24"/>
          <w:szCs w:val="24"/>
          <w:lang w:val="uk-UA"/>
        </w:rPr>
      </w:pPr>
      <w:r w:rsidRPr="002314CD">
        <w:rPr>
          <w:sz w:val="24"/>
          <w:szCs w:val="24"/>
          <w:lang w:val="uk-UA"/>
        </w:rPr>
        <w:t>а)</w:t>
      </w:r>
      <w:r w:rsidRPr="002314CD">
        <w:rPr>
          <w:sz w:val="24"/>
          <w:szCs w:val="24"/>
          <w:lang w:val="uk-UA"/>
        </w:rPr>
        <w:tab/>
        <w:t>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w:t>
      </w:r>
    </w:p>
    <w:p w:rsidR="00957A89" w:rsidRPr="002314CD" w:rsidRDefault="00957A89" w:rsidP="00957A89">
      <w:pPr>
        <w:pStyle w:val="11"/>
        <w:shd w:val="clear" w:color="auto" w:fill="auto"/>
        <w:tabs>
          <w:tab w:val="left" w:pos="293"/>
        </w:tabs>
        <w:ind w:left="20" w:right="-373"/>
        <w:rPr>
          <w:sz w:val="24"/>
          <w:szCs w:val="24"/>
          <w:lang w:val="uk-UA"/>
        </w:rPr>
      </w:pPr>
      <w:r w:rsidRPr="002314CD">
        <w:rPr>
          <w:sz w:val="24"/>
          <w:szCs w:val="24"/>
          <w:lang w:val="uk-UA"/>
        </w:rPr>
        <w:t>б)</w:t>
      </w:r>
      <w:r w:rsidRPr="002314CD">
        <w:rPr>
          <w:sz w:val="24"/>
          <w:szCs w:val="24"/>
          <w:lang w:val="uk-UA"/>
        </w:rPr>
        <w:tab/>
        <w:t>якщо об’єкт житлової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 власників, визначена за їх згодою, якщо інше не встановлено судом;</w:t>
      </w:r>
    </w:p>
    <w:p w:rsidR="00957A89" w:rsidRPr="002314CD" w:rsidRDefault="00957A89" w:rsidP="00957A89">
      <w:pPr>
        <w:pStyle w:val="11"/>
        <w:shd w:val="clear" w:color="auto" w:fill="auto"/>
        <w:tabs>
          <w:tab w:val="left" w:pos="293"/>
        </w:tabs>
        <w:ind w:left="20" w:right="-373"/>
        <w:rPr>
          <w:sz w:val="24"/>
          <w:szCs w:val="24"/>
          <w:lang w:val="uk-UA"/>
        </w:rPr>
      </w:pPr>
      <w:r w:rsidRPr="002314CD">
        <w:rPr>
          <w:sz w:val="24"/>
          <w:szCs w:val="24"/>
          <w:lang w:val="uk-UA"/>
        </w:rPr>
        <w:t>в)</w:t>
      </w:r>
      <w:r w:rsidRPr="002314CD">
        <w:rPr>
          <w:sz w:val="24"/>
          <w:szCs w:val="24"/>
          <w:lang w:val="uk-UA"/>
        </w:rPr>
        <w:tab/>
        <w:t>якщо об’єкт житлової та/або нежитлової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w:t>
      </w:r>
    </w:p>
    <w:p w:rsidR="00957A89" w:rsidRPr="002314CD" w:rsidRDefault="00957A89" w:rsidP="00957A89">
      <w:pPr>
        <w:pStyle w:val="50"/>
        <w:shd w:val="clear" w:color="auto" w:fill="auto"/>
        <w:spacing w:before="0" w:line="274" w:lineRule="exact"/>
        <w:ind w:left="20" w:right="-373"/>
        <w:rPr>
          <w:sz w:val="24"/>
          <w:szCs w:val="24"/>
          <w:lang w:val="uk-UA"/>
        </w:rPr>
      </w:pPr>
      <w:r>
        <w:rPr>
          <w:sz w:val="24"/>
          <w:szCs w:val="24"/>
          <w:lang w:val="uk-UA"/>
        </w:rPr>
        <w:t>3.</w:t>
      </w:r>
      <w:r w:rsidRPr="002314CD">
        <w:rPr>
          <w:sz w:val="24"/>
          <w:szCs w:val="24"/>
          <w:lang w:val="uk-UA"/>
        </w:rPr>
        <w:t>Об’єкт оподаткування</w:t>
      </w:r>
    </w:p>
    <w:p w:rsidR="00957A89" w:rsidRPr="00D8037B" w:rsidRDefault="00957A89" w:rsidP="00957A89">
      <w:pPr>
        <w:pStyle w:val="11"/>
        <w:shd w:val="clear" w:color="auto" w:fill="auto"/>
        <w:tabs>
          <w:tab w:val="left" w:pos="648"/>
        </w:tabs>
        <w:ind w:right="-373"/>
        <w:rPr>
          <w:sz w:val="24"/>
          <w:szCs w:val="24"/>
          <w:lang w:val="uk-UA"/>
        </w:rPr>
      </w:pPr>
      <w:r>
        <w:rPr>
          <w:sz w:val="24"/>
          <w:szCs w:val="24"/>
          <w:lang w:val="uk-UA"/>
        </w:rPr>
        <w:t>3.1.</w:t>
      </w:r>
      <w:r w:rsidRPr="00D8037B">
        <w:rPr>
          <w:sz w:val="24"/>
          <w:szCs w:val="24"/>
          <w:lang w:val="uk-UA"/>
        </w:rPr>
        <w:t>.Об’єктом оподаткування є об’єкт житлової та нежитлової нерухомості, в тому числі його частка.</w:t>
      </w:r>
    </w:p>
    <w:p w:rsidR="00957A89" w:rsidRPr="002314CD" w:rsidRDefault="00957A89" w:rsidP="00957A89">
      <w:pPr>
        <w:pStyle w:val="11"/>
        <w:shd w:val="clear" w:color="auto" w:fill="auto"/>
        <w:tabs>
          <w:tab w:val="left" w:pos="648"/>
        </w:tabs>
        <w:ind w:right="-373"/>
        <w:rPr>
          <w:b/>
          <w:sz w:val="24"/>
          <w:szCs w:val="24"/>
          <w:lang w:val="uk-UA"/>
        </w:rPr>
      </w:pPr>
      <w:r>
        <w:rPr>
          <w:b/>
          <w:sz w:val="24"/>
          <w:szCs w:val="24"/>
          <w:lang w:val="uk-UA"/>
        </w:rPr>
        <w:t>3.</w:t>
      </w:r>
      <w:r w:rsidRPr="002314CD">
        <w:rPr>
          <w:b/>
          <w:sz w:val="24"/>
          <w:szCs w:val="24"/>
          <w:lang w:val="uk-UA"/>
        </w:rPr>
        <w:t>1.</w:t>
      </w:r>
      <w:r>
        <w:rPr>
          <w:b/>
          <w:sz w:val="24"/>
          <w:szCs w:val="24"/>
          <w:lang w:val="uk-UA"/>
        </w:rPr>
        <w:t>1.</w:t>
      </w:r>
      <w:r w:rsidRPr="002314CD">
        <w:rPr>
          <w:b/>
          <w:sz w:val="24"/>
          <w:szCs w:val="24"/>
          <w:lang w:val="uk-UA"/>
        </w:rPr>
        <w:t>Не є об’єктом оподаткування:</w:t>
      </w:r>
    </w:p>
    <w:p w:rsidR="00957A89" w:rsidRPr="002314CD" w:rsidRDefault="00957A89" w:rsidP="00957A89">
      <w:pPr>
        <w:pStyle w:val="11"/>
        <w:shd w:val="clear" w:color="auto" w:fill="auto"/>
        <w:tabs>
          <w:tab w:val="left" w:pos="293"/>
        </w:tabs>
        <w:ind w:left="20" w:right="-373"/>
        <w:rPr>
          <w:sz w:val="24"/>
          <w:szCs w:val="24"/>
          <w:lang w:val="uk-UA"/>
        </w:rPr>
      </w:pPr>
      <w:r w:rsidRPr="002314CD">
        <w:rPr>
          <w:sz w:val="24"/>
          <w:szCs w:val="24"/>
          <w:lang w:val="uk-UA"/>
        </w:rPr>
        <w:t>а)</w:t>
      </w:r>
      <w:r w:rsidRPr="002314CD">
        <w:rPr>
          <w:sz w:val="24"/>
          <w:szCs w:val="24"/>
          <w:lang w:val="uk-UA"/>
        </w:rPr>
        <w:tab/>
        <w:t>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установленому порядку, що повністю утримуються за рахунок відповідного державного бюджету чи місцевого бюджету і є неприбутковими (їх спільній власності);</w:t>
      </w:r>
    </w:p>
    <w:p w:rsidR="00957A89" w:rsidRPr="002314CD" w:rsidRDefault="00957A89" w:rsidP="00957A89">
      <w:pPr>
        <w:pStyle w:val="11"/>
        <w:shd w:val="clear" w:color="auto" w:fill="auto"/>
        <w:tabs>
          <w:tab w:val="left" w:pos="293"/>
        </w:tabs>
        <w:ind w:left="20" w:right="-373"/>
        <w:rPr>
          <w:sz w:val="24"/>
          <w:szCs w:val="24"/>
          <w:lang w:val="uk-UA"/>
        </w:rPr>
      </w:pPr>
      <w:r w:rsidRPr="002314CD">
        <w:rPr>
          <w:sz w:val="24"/>
          <w:szCs w:val="24"/>
          <w:lang w:val="uk-UA"/>
        </w:rPr>
        <w:t>б)</w:t>
      </w:r>
      <w:r w:rsidRPr="002314CD">
        <w:rPr>
          <w:sz w:val="24"/>
          <w:szCs w:val="24"/>
          <w:lang w:val="uk-UA"/>
        </w:rPr>
        <w:tab/>
        <w:t>об’єкти житлової та нежитлової нерухомості, які розташовані в зонах відчуження та безумовного (обов’язкового) відселення, визначені законом, в тому числі їх частки;</w:t>
      </w:r>
    </w:p>
    <w:p w:rsidR="00957A89" w:rsidRPr="002314CD" w:rsidRDefault="00957A89" w:rsidP="00957A89">
      <w:pPr>
        <w:pStyle w:val="11"/>
        <w:shd w:val="clear" w:color="auto" w:fill="auto"/>
        <w:tabs>
          <w:tab w:val="left" w:pos="293"/>
        </w:tabs>
        <w:ind w:left="20" w:right="-373"/>
        <w:rPr>
          <w:sz w:val="24"/>
          <w:szCs w:val="24"/>
        </w:rPr>
      </w:pPr>
      <w:r w:rsidRPr="002314CD">
        <w:rPr>
          <w:sz w:val="24"/>
          <w:szCs w:val="24"/>
        </w:rPr>
        <w:t>в)</w:t>
      </w:r>
      <w:r w:rsidRPr="002314CD">
        <w:rPr>
          <w:sz w:val="24"/>
          <w:szCs w:val="24"/>
        </w:rPr>
        <w:tab/>
        <w:t>буді</w:t>
      </w:r>
      <w:proofErr w:type="gramStart"/>
      <w:r w:rsidRPr="002314CD">
        <w:rPr>
          <w:sz w:val="24"/>
          <w:szCs w:val="24"/>
        </w:rPr>
        <w:t>вл</w:t>
      </w:r>
      <w:proofErr w:type="gramEnd"/>
      <w:r w:rsidRPr="002314CD">
        <w:rPr>
          <w:sz w:val="24"/>
          <w:szCs w:val="24"/>
        </w:rPr>
        <w:t>і дитячих будинків сімейного типу;</w:t>
      </w:r>
    </w:p>
    <w:p w:rsidR="00957A89" w:rsidRPr="002314CD" w:rsidRDefault="00957A89" w:rsidP="00957A89">
      <w:pPr>
        <w:pStyle w:val="11"/>
        <w:shd w:val="clear" w:color="auto" w:fill="auto"/>
        <w:tabs>
          <w:tab w:val="left" w:pos="335"/>
        </w:tabs>
        <w:ind w:left="20" w:right="-373"/>
        <w:rPr>
          <w:sz w:val="24"/>
          <w:szCs w:val="24"/>
        </w:rPr>
      </w:pPr>
      <w:r w:rsidRPr="002314CD">
        <w:rPr>
          <w:sz w:val="24"/>
          <w:szCs w:val="24"/>
        </w:rPr>
        <w:t>г)</w:t>
      </w:r>
      <w:r w:rsidRPr="002314CD">
        <w:rPr>
          <w:sz w:val="24"/>
          <w:szCs w:val="24"/>
        </w:rPr>
        <w:tab/>
        <w:t>гуртожитки;</w:t>
      </w:r>
    </w:p>
    <w:p w:rsidR="00957A89" w:rsidRPr="002314CD" w:rsidRDefault="00957A89" w:rsidP="00957A89">
      <w:pPr>
        <w:pStyle w:val="11"/>
        <w:shd w:val="clear" w:color="auto" w:fill="auto"/>
        <w:ind w:left="20" w:right="-373"/>
        <w:rPr>
          <w:sz w:val="24"/>
          <w:szCs w:val="24"/>
        </w:rPr>
      </w:pPr>
      <w:r>
        <w:rPr>
          <w:sz w:val="24"/>
          <w:szCs w:val="24"/>
          <w:lang w:val="uk-UA"/>
        </w:rPr>
        <w:t>д</w:t>
      </w:r>
      <w:r w:rsidRPr="002314CD">
        <w:rPr>
          <w:sz w:val="24"/>
          <w:szCs w:val="24"/>
        </w:rPr>
        <w:t xml:space="preserve">) житлова нерухомість непридатна для проживання, в тому числі у зв’язку з аварійним станом, </w:t>
      </w:r>
      <w:r w:rsidRPr="002314CD">
        <w:rPr>
          <w:sz w:val="24"/>
          <w:szCs w:val="24"/>
        </w:rPr>
        <w:lastRenderedPageBreak/>
        <w:t>визнана такою згідно з рішенням сільської, селищної, міської ради;</w:t>
      </w:r>
    </w:p>
    <w:p w:rsidR="00957A89" w:rsidRPr="002314CD" w:rsidRDefault="00957A89" w:rsidP="00957A89">
      <w:pPr>
        <w:pStyle w:val="11"/>
        <w:shd w:val="clear" w:color="auto" w:fill="auto"/>
        <w:tabs>
          <w:tab w:val="left" w:pos="335"/>
        </w:tabs>
        <w:ind w:left="20" w:right="-373"/>
        <w:rPr>
          <w:sz w:val="24"/>
          <w:szCs w:val="24"/>
        </w:rPr>
      </w:pPr>
      <w:r>
        <w:rPr>
          <w:sz w:val="24"/>
          <w:szCs w:val="24"/>
          <w:lang w:val="uk-UA"/>
        </w:rPr>
        <w:t>е</w:t>
      </w:r>
      <w:r w:rsidRPr="002314CD">
        <w:rPr>
          <w:sz w:val="24"/>
          <w:szCs w:val="24"/>
        </w:rPr>
        <w:t>)</w:t>
      </w:r>
      <w:r w:rsidRPr="002314CD">
        <w:rPr>
          <w:sz w:val="24"/>
          <w:szCs w:val="24"/>
        </w:rPr>
        <w:tab/>
        <w:t>об’єкти житлової нерухомості, в тому числі їх частки, що належать дітям-сиротам, дітям, позбавленим батьківського піклування, та особам з їх числа, визнаним такими відповідно до закону, дітям-інвалідам, які виховуються одинокими матерями (батьками), але не більше одного такого об’єкта на дитину;</w:t>
      </w:r>
    </w:p>
    <w:p w:rsidR="00957A89" w:rsidRPr="002314CD" w:rsidRDefault="00957A89" w:rsidP="00957A89">
      <w:pPr>
        <w:pStyle w:val="11"/>
        <w:shd w:val="clear" w:color="auto" w:fill="auto"/>
        <w:tabs>
          <w:tab w:val="left" w:pos="335"/>
        </w:tabs>
        <w:ind w:left="20" w:right="-373"/>
        <w:rPr>
          <w:sz w:val="24"/>
          <w:szCs w:val="24"/>
        </w:rPr>
      </w:pPr>
      <w:r>
        <w:rPr>
          <w:sz w:val="24"/>
          <w:szCs w:val="24"/>
          <w:lang w:val="uk-UA"/>
        </w:rPr>
        <w:t>є</w:t>
      </w:r>
      <w:r w:rsidRPr="002314CD">
        <w:rPr>
          <w:sz w:val="24"/>
          <w:szCs w:val="24"/>
        </w:rPr>
        <w:t>)</w:t>
      </w:r>
      <w:r w:rsidRPr="002314CD">
        <w:rPr>
          <w:sz w:val="24"/>
          <w:szCs w:val="24"/>
        </w:rPr>
        <w:tab/>
        <w:t>об’єкти нежитлової нерухомості, які використовуються суб’єктами господарювання малого та середнього бізнесу, що провадять свою діяльність в малих архітектурних формах та на ринках;</w:t>
      </w:r>
    </w:p>
    <w:p w:rsidR="00957A89" w:rsidRPr="002314CD" w:rsidRDefault="00957A89" w:rsidP="00957A89">
      <w:pPr>
        <w:pStyle w:val="11"/>
        <w:shd w:val="clear" w:color="auto" w:fill="auto"/>
        <w:ind w:left="20" w:right="-373"/>
        <w:rPr>
          <w:sz w:val="24"/>
          <w:szCs w:val="24"/>
        </w:rPr>
      </w:pPr>
      <w:r>
        <w:rPr>
          <w:sz w:val="24"/>
          <w:szCs w:val="24"/>
          <w:lang w:val="uk-UA"/>
        </w:rPr>
        <w:t>ж</w:t>
      </w:r>
      <w:r w:rsidRPr="002314CD">
        <w:rPr>
          <w:sz w:val="24"/>
          <w:szCs w:val="24"/>
        </w:rPr>
        <w:t>) будівлі промисловості, зокрема виробничі корпуси, цехи, складські приміщення промислових підприємств;</w:t>
      </w:r>
    </w:p>
    <w:p w:rsidR="00957A89" w:rsidRPr="002314CD" w:rsidRDefault="00957A89" w:rsidP="00957A89">
      <w:pPr>
        <w:pStyle w:val="11"/>
        <w:shd w:val="clear" w:color="auto" w:fill="auto"/>
        <w:tabs>
          <w:tab w:val="left" w:pos="335"/>
        </w:tabs>
        <w:ind w:left="20" w:right="-373"/>
        <w:rPr>
          <w:sz w:val="24"/>
          <w:szCs w:val="24"/>
        </w:rPr>
      </w:pPr>
      <w:r>
        <w:rPr>
          <w:sz w:val="24"/>
          <w:szCs w:val="24"/>
          <w:lang w:val="uk-UA"/>
        </w:rPr>
        <w:t>з</w:t>
      </w:r>
      <w:r w:rsidRPr="002314CD">
        <w:rPr>
          <w:sz w:val="24"/>
          <w:szCs w:val="24"/>
        </w:rPr>
        <w:t>)</w:t>
      </w:r>
      <w:r w:rsidRPr="002314CD">
        <w:rPr>
          <w:sz w:val="24"/>
          <w:szCs w:val="24"/>
        </w:rPr>
        <w:tab/>
        <w:t>будівлі, споруди сільськогосподарських товаровиробників, призначені для використання безпосередньо у сільськогосподарській діяльності;</w:t>
      </w:r>
    </w:p>
    <w:p w:rsidR="00957A89" w:rsidRPr="002314CD" w:rsidRDefault="00957A89" w:rsidP="00957A89">
      <w:pPr>
        <w:pStyle w:val="11"/>
        <w:shd w:val="clear" w:color="auto" w:fill="auto"/>
        <w:tabs>
          <w:tab w:val="left" w:pos="335"/>
        </w:tabs>
        <w:ind w:left="20" w:right="-373"/>
        <w:rPr>
          <w:sz w:val="24"/>
          <w:szCs w:val="24"/>
          <w:lang w:val="uk-UA"/>
        </w:rPr>
      </w:pPr>
      <w:r>
        <w:rPr>
          <w:sz w:val="24"/>
          <w:szCs w:val="24"/>
          <w:lang w:val="uk-UA"/>
        </w:rPr>
        <w:t>и</w:t>
      </w:r>
      <w:r w:rsidRPr="002314CD">
        <w:rPr>
          <w:sz w:val="24"/>
          <w:szCs w:val="24"/>
        </w:rPr>
        <w:t>)</w:t>
      </w:r>
      <w:r w:rsidRPr="002314CD">
        <w:rPr>
          <w:sz w:val="24"/>
          <w:szCs w:val="24"/>
        </w:rPr>
        <w:tab/>
        <w:t>об’єкти житлової та нежитлової нерухомості, які перебувають у власності громадських організацій інвалідів та їх підприємств.</w:t>
      </w:r>
    </w:p>
    <w:p w:rsidR="00957A89" w:rsidRPr="002314CD" w:rsidRDefault="00957A89" w:rsidP="00957A89">
      <w:pPr>
        <w:pStyle w:val="11"/>
        <w:shd w:val="clear" w:color="auto" w:fill="auto"/>
        <w:tabs>
          <w:tab w:val="left" w:pos="335"/>
        </w:tabs>
        <w:ind w:left="20" w:right="-373"/>
        <w:rPr>
          <w:sz w:val="24"/>
          <w:szCs w:val="24"/>
          <w:lang w:val="uk-UA"/>
        </w:rPr>
      </w:pPr>
      <w:r>
        <w:rPr>
          <w:sz w:val="24"/>
          <w:szCs w:val="24"/>
          <w:lang w:val="uk-UA"/>
        </w:rPr>
        <w:t>і</w:t>
      </w:r>
      <w:r w:rsidRPr="002314CD">
        <w:rPr>
          <w:sz w:val="24"/>
          <w:szCs w:val="24"/>
          <w:lang w:val="uk-UA"/>
        </w:rPr>
        <w:t>) об'єкти нерухомості, що перебувають у власності релігійних організацій, статути (положення) яких зареєстровано у встановленому законом порядку, та використовуються виключно для забезпечення їхньої статутної діяльності, включаючи ті, в яких здійснюють діяльність засновані такими релігійними організаціями добродійні заклади (притулки, інтернати, лікарні тощо), крім об'єктів нерухомості, в яких здійснюється виробнича та/або господарська діяльність;</w:t>
      </w:r>
    </w:p>
    <w:p w:rsidR="00957A89" w:rsidRPr="002314CD" w:rsidRDefault="00957A89" w:rsidP="00957A89">
      <w:pPr>
        <w:pStyle w:val="11"/>
        <w:shd w:val="clear" w:color="auto" w:fill="auto"/>
        <w:tabs>
          <w:tab w:val="left" w:pos="335"/>
        </w:tabs>
        <w:ind w:left="20" w:right="-373"/>
        <w:rPr>
          <w:sz w:val="24"/>
          <w:szCs w:val="24"/>
          <w:lang w:val="uk-UA"/>
        </w:rPr>
      </w:pPr>
      <w:r>
        <w:rPr>
          <w:sz w:val="24"/>
          <w:szCs w:val="24"/>
          <w:lang w:val="uk-UA"/>
        </w:rPr>
        <w:t>к</w:t>
      </w:r>
      <w:r w:rsidRPr="002314CD">
        <w:rPr>
          <w:sz w:val="24"/>
          <w:szCs w:val="24"/>
          <w:lang w:val="uk-UA"/>
        </w:rPr>
        <w:t>)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w:t>
      </w:r>
    </w:p>
    <w:p w:rsidR="00957A89" w:rsidRPr="00A13A9B" w:rsidRDefault="00957A89" w:rsidP="00957A89">
      <w:pPr>
        <w:pStyle w:val="a5"/>
        <w:rPr>
          <w:b/>
          <w:sz w:val="24"/>
          <w:szCs w:val="24"/>
        </w:rPr>
      </w:pPr>
      <w:r w:rsidRPr="00712ABC">
        <w:rPr>
          <w:b/>
          <w:sz w:val="24"/>
          <w:szCs w:val="24"/>
        </w:rPr>
        <w:t>4.</w:t>
      </w:r>
      <w:r w:rsidRPr="00A13A9B">
        <w:rPr>
          <w:b/>
          <w:sz w:val="24"/>
          <w:szCs w:val="24"/>
        </w:rPr>
        <w:t xml:space="preserve"> База оподаткування </w:t>
      </w:r>
    </w:p>
    <w:p w:rsidR="00957A89" w:rsidRPr="00A13A9B" w:rsidRDefault="00957A89" w:rsidP="00957A89">
      <w:pPr>
        <w:pStyle w:val="a5"/>
        <w:rPr>
          <w:color w:val="333333"/>
          <w:sz w:val="24"/>
          <w:szCs w:val="24"/>
        </w:rPr>
      </w:pPr>
      <w:r w:rsidRPr="00712ABC">
        <w:rPr>
          <w:color w:val="333333"/>
          <w:sz w:val="24"/>
          <w:szCs w:val="24"/>
        </w:rPr>
        <w:t>4.1.</w:t>
      </w:r>
      <w:r w:rsidRPr="00A13A9B">
        <w:rPr>
          <w:color w:val="333333"/>
          <w:sz w:val="24"/>
          <w:szCs w:val="24"/>
        </w:rPr>
        <w:t xml:space="preserve">Базою оподаткування для нарахування податку на нерухоме майно, відмінне від земельної ділянки, </w:t>
      </w:r>
      <w:r w:rsidRPr="00A13A9B">
        <w:rPr>
          <w:sz w:val="24"/>
          <w:szCs w:val="24"/>
        </w:rPr>
        <w:t>є загальна площа об’єкта житлової та нежитлової нерухомості, в тому числі його часток.</w:t>
      </w:r>
    </w:p>
    <w:p w:rsidR="00957A89" w:rsidRPr="00712ABC" w:rsidRDefault="00957A89" w:rsidP="00957A89">
      <w:pPr>
        <w:shd w:val="clear" w:color="auto" w:fill="FFFFFF"/>
        <w:spacing w:after="225"/>
        <w:jc w:val="both"/>
        <w:rPr>
          <w:b/>
          <w:color w:val="333333"/>
          <w:sz w:val="24"/>
          <w:szCs w:val="24"/>
          <w:lang w:val="uk-UA"/>
        </w:rPr>
      </w:pPr>
      <w:r w:rsidRPr="00712ABC">
        <w:rPr>
          <w:b/>
          <w:color w:val="333333"/>
          <w:sz w:val="24"/>
          <w:szCs w:val="24"/>
          <w:lang w:val="uk-UA"/>
        </w:rPr>
        <w:t>У нежитловій нерухомості виділяють:</w:t>
      </w:r>
    </w:p>
    <w:p w:rsidR="00957A89" w:rsidRPr="00957A89" w:rsidRDefault="00957A89" w:rsidP="00957A89">
      <w:pPr>
        <w:pStyle w:val="a5"/>
        <w:rPr>
          <w:sz w:val="24"/>
          <w:szCs w:val="24"/>
        </w:rPr>
      </w:pPr>
      <w:r w:rsidRPr="00957A89">
        <w:rPr>
          <w:sz w:val="24"/>
          <w:szCs w:val="24"/>
        </w:rPr>
        <w:t>будівлі готельні – готелі, мотелі, кемпінги, пансіонати, ресторани та бари, туристичні бази, гірські притулки, табори для відпочинку, будинки відпочинку;</w:t>
      </w:r>
    </w:p>
    <w:p w:rsidR="00957A89" w:rsidRPr="00957A89" w:rsidRDefault="00957A89" w:rsidP="00957A89">
      <w:pPr>
        <w:pStyle w:val="a5"/>
        <w:rPr>
          <w:sz w:val="24"/>
          <w:szCs w:val="24"/>
        </w:rPr>
      </w:pPr>
      <w:r w:rsidRPr="00957A89">
        <w:rPr>
          <w:sz w:val="24"/>
          <w:szCs w:val="24"/>
        </w:rPr>
        <w:t>будівлі офісні – будівлі фінансового обслуговування, адміністративно-побутові будівлі, будівлі для конторських та адміністративних цілей;</w:t>
      </w:r>
    </w:p>
    <w:p w:rsidR="00957A89" w:rsidRPr="00957A89" w:rsidRDefault="00957A89" w:rsidP="00957A89">
      <w:pPr>
        <w:pStyle w:val="a5"/>
        <w:rPr>
          <w:sz w:val="24"/>
          <w:szCs w:val="24"/>
        </w:rPr>
      </w:pPr>
      <w:r w:rsidRPr="00957A89">
        <w:rPr>
          <w:sz w:val="24"/>
          <w:szCs w:val="24"/>
        </w:rPr>
        <w:t>будівлі торговельні – торгові центри, універмаги, магазини, криті ринки, павільйони та зали для ярмарків, станції технічного обслуговування автомобілів, їдальні, кафе, закусочні, бази та склади підприємств торгівлі й громадського харчування, будівлі підприємств побутового обслуговування;</w:t>
      </w:r>
    </w:p>
    <w:p w:rsidR="00957A89" w:rsidRPr="00957A89" w:rsidRDefault="00957A89" w:rsidP="00957A89">
      <w:pPr>
        <w:pStyle w:val="a5"/>
        <w:rPr>
          <w:sz w:val="24"/>
          <w:szCs w:val="24"/>
        </w:rPr>
      </w:pPr>
      <w:r w:rsidRPr="00957A89">
        <w:rPr>
          <w:sz w:val="24"/>
          <w:szCs w:val="24"/>
        </w:rPr>
        <w:t>гаражі – гаражі (наземні й підземні) та криті автомобільні стоянки;</w:t>
      </w:r>
    </w:p>
    <w:p w:rsidR="00957A89" w:rsidRPr="00957A89" w:rsidRDefault="00957A89" w:rsidP="00957A89">
      <w:pPr>
        <w:pStyle w:val="a5"/>
        <w:rPr>
          <w:sz w:val="24"/>
          <w:szCs w:val="24"/>
        </w:rPr>
      </w:pPr>
      <w:r w:rsidRPr="00957A89">
        <w:rPr>
          <w:sz w:val="24"/>
          <w:szCs w:val="24"/>
        </w:rPr>
        <w:t>будівлі промислові та склади;</w:t>
      </w:r>
    </w:p>
    <w:p w:rsidR="00957A89" w:rsidRPr="00957A89" w:rsidRDefault="00957A89" w:rsidP="00957A89">
      <w:pPr>
        <w:pStyle w:val="a5"/>
        <w:rPr>
          <w:sz w:val="24"/>
          <w:szCs w:val="24"/>
        </w:rPr>
      </w:pPr>
      <w:r w:rsidRPr="00957A89">
        <w:rPr>
          <w:sz w:val="24"/>
          <w:szCs w:val="24"/>
        </w:rPr>
        <w:t>будівлі для публічних виступів (казино, ігорні будинки);</w:t>
      </w:r>
    </w:p>
    <w:p w:rsidR="00957A89" w:rsidRPr="00957A89" w:rsidRDefault="00957A89" w:rsidP="00957A89">
      <w:pPr>
        <w:pStyle w:val="a5"/>
        <w:rPr>
          <w:sz w:val="24"/>
          <w:szCs w:val="24"/>
        </w:rPr>
      </w:pPr>
      <w:r w:rsidRPr="00957A89">
        <w:rPr>
          <w:sz w:val="24"/>
          <w:szCs w:val="24"/>
        </w:rPr>
        <w:t>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w:t>
      </w:r>
    </w:p>
    <w:p w:rsidR="00957A89" w:rsidRPr="00957A89" w:rsidRDefault="00957A89" w:rsidP="00957A89">
      <w:pPr>
        <w:pStyle w:val="a5"/>
        <w:rPr>
          <w:sz w:val="24"/>
          <w:szCs w:val="24"/>
        </w:rPr>
      </w:pPr>
      <w:r w:rsidRPr="00957A89">
        <w:rPr>
          <w:sz w:val="24"/>
          <w:szCs w:val="24"/>
        </w:rPr>
        <w:t>інші будівлі.</w:t>
      </w:r>
    </w:p>
    <w:p w:rsidR="00957A89" w:rsidRPr="00957A89" w:rsidRDefault="00957A89" w:rsidP="00957A89">
      <w:pPr>
        <w:pStyle w:val="a5"/>
        <w:rPr>
          <w:b/>
          <w:sz w:val="24"/>
          <w:szCs w:val="24"/>
        </w:rPr>
      </w:pPr>
      <w:r w:rsidRPr="00957A89">
        <w:rPr>
          <w:b/>
          <w:sz w:val="24"/>
          <w:szCs w:val="24"/>
        </w:rPr>
        <w:t>5.Пільги зі сплати податку на нерухоме майно, відмінне від земельної ділянки.</w:t>
      </w:r>
    </w:p>
    <w:p w:rsidR="00957A89" w:rsidRPr="00957A89" w:rsidRDefault="00957A89" w:rsidP="00957A89">
      <w:pPr>
        <w:pStyle w:val="a5"/>
        <w:rPr>
          <w:sz w:val="24"/>
          <w:szCs w:val="24"/>
        </w:rPr>
      </w:pPr>
      <w:r w:rsidRPr="00957A89">
        <w:rPr>
          <w:sz w:val="24"/>
          <w:szCs w:val="24"/>
        </w:rPr>
        <w:t>5.1.База оподаткування об’єкта/об’єктів житлової нерухомості, в тому числі їх часток, що перебувають у власності фізичної особи – платника податку, зменшується:</w:t>
      </w:r>
    </w:p>
    <w:p w:rsidR="00957A89" w:rsidRPr="00957A89" w:rsidRDefault="00957A89" w:rsidP="00957A89">
      <w:pPr>
        <w:pStyle w:val="a5"/>
        <w:rPr>
          <w:sz w:val="24"/>
          <w:szCs w:val="24"/>
        </w:rPr>
      </w:pPr>
      <w:r w:rsidRPr="00957A89">
        <w:rPr>
          <w:sz w:val="24"/>
          <w:szCs w:val="24"/>
        </w:rPr>
        <w:t>для квартири/квартир незалежно від кількості – на 60 кв. метрів;</w:t>
      </w:r>
    </w:p>
    <w:p w:rsidR="00957A89" w:rsidRPr="00957A89" w:rsidRDefault="00957A89" w:rsidP="00957A89">
      <w:pPr>
        <w:pStyle w:val="a5"/>
        <w:rPr>
          <w:sz w:val="24"/>
          <w:szCs w:val="24"/>
        </w:rPr>
      </w:pPr>
      <w:r w:rsidRPr="00957A89">
        <w:rPr>
          <w:sz w:val="24"/>
          <w:szCs w:val="24"/>
        </w:rPr>
        <w:t>для житлового будинку/будинків незалежно від кількості – на 120 кв. метрів;</w:t>
      </w:r>
    </w:p>
    <w:p w:rsidR="00957A89" w:rsidRPr="00957A89" w:rsidRDefault="00957A89" w:rsidP="00957A89">
      <w:pPr>
        <w:pStyle w:val="a5"/>
        <w:rPr>
          <w:sz w:val="24"/>
          <w:szCs w:val="24"/>
        </w:rPr>
      </w:pPr>
      <w:r w:rsidRPr="00957A89">
        <w:rPr>
          <w:sz w:val="24"/>
          <w:szCs w:val="24"/>
        </w:rPr>
        <w:t>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180кв. метрів.</w:t>
      </w:r>
    </w:p>
    <w:p w:rsidR="00957A89" w:rsidRPr="00957A89" w:rsidRDefault="00957A89" w:rsidP="00957A89">
      <w:pPr>
        <w:pStyle w:val="a5"/>
        <w:rPr>
          <w:sz w:val="24"/>
          <w:szCs w:val="24"/>
        </w:rPr>
      </w:pPr>
      <w:r w:rsidRPr="00957A89">
        <w:rPr>
          <w:sz w:val="24"/>
          <w:szCs w:val="24"/>
        </w:rPr>
        <w:t>Таке зменшення надається один раз за кожний базовий податковий (звітний) період (рік).</w:t>
      </w:r>
    </w:p>
    <w:p w:rsidR="00957A89" w:rsidRPr="00957A89" w:rsidRDefault="00957A89" w:rsidP="00957A89">
      <w:pPr>
        <w:pStyle w:val="a5"/>
        <w:rPr>
          <w:sz w:val="24"/>
          <w:szCs w:val="24"/>
        </w:rPr>
      </w:pPr>
      <w:r w:rsidRPr="00957A89">
        <w:rPr>
          <w:sz w:val="24"/>
          <w:szCs w:val="24"/>
        </w:rPr>
        <w:t xml:space="preserve">5.2. З 01.01.2024 року Савранською селищною радою встановлюється пільга зі сплати податку на нерухоме майно, відмінне від земельної ділянки на об'єкти житлової та/або </w:t>
      </w:r>
      <w:r w:rsidRPr="00957A89">
        <w:rPr>
          <w:sz w:val="24"/>
          <w:szCs w:val="24"/>
        </w:rPr>
        <w:lastRenderedPageBreak/>
        <w:t xml:space="preserve">нежитлової нерухомості, що перебувають у власності фізичних або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w:t>
      </w:r>
    </w:p>
    <w:p w:rsidR="00957A89" w:rsidRPr="00957A89" w:rsidRDefault="00957A89" w:rsidP="00957A89">
      <w:pPr>
        <w:pStyle w:val="a5"/>
        <w:rPr>
          <w:i/>
          <w:sz w:val="24"/>
          <w:szCs w:val="24"/>
        </w:rPr>
      </w:pPr>
      <w:r w:rsidRPr="00957A89">
        <w:rPr>
          <w:sz w:val="24"/>
          <w:szCs w:val="24"/>
        </w:rPr>
        <w:t xml:space="preserve">Пільги з податку, що сплачується на відповідній території з об'єктів </w:t>
      </w:r>
      <w:r w:rsidRPr="00957A89">
        <w:rPr>
          <w:b/>
          <w:i/>
          <w:sz w:val="24"/>
          <w:szCs w:val="24"/>
        </w:rPr>
        <w:t xml:space="preserve">житлової нерухомості, для фізичних </w:t>
      </w:r>
      <w:r w:rsidRPr="00957A89">
        <w:rPr>
          <w:i/>
          <w:sz w:val="24"/>
          <w:szCs w:val="24"/>
        </w:rPr>
        <w:t>осіб визначаються виходячи з їх майнового стану та рівня доходів;</w:t>
      </w:r>
    </w:p>
    <w:p w:rsidR="00957A89" w:rsidRPr="00957A89" w:rsidRDefault="00957A89" w:rsidP="00957A89">
      <w:pPr>
        <w:pStyle w:val="a5"/>
        <w:rPr>
          <w:sz w:val="24"/>
          <w:szCs w:val="24"/>
        </w:rPr>
      </w:pPr>
      <w:r w:rsidRPr="00957A89">
        <w:rPr>
          <w:sz w:val="24"/>
          <w:szCs w:val="24"/>
        </w:rPr>
        <w:t>5.3.Пільги з податку, що сплачується на відповідній території з об'єктів житлової нерухомості, для фізичних осіб не надаються на:</w:t>
      </w:r>
    </w:p>
    <w:p w:rsidR="00957A89" w:rsidRPr="00957A89" w:rsidRDefault="00957A89" w:rsidP="00957A89">
      <w:pPr>
        <w:pStyle w:val="a5"/>
        <w:rPr>
          <w:sz w:val="24"/>
          <w:szCs w:val="24"/>
        </w:rPr>
      </w:pPr>
      <w:r w:rsidRPr="00957A89">
        <w:rPr>
          <w:sz w:val="24"/>
          <w:szCs w:val="24"/>
        </w:rPr>
        <w:t>- об'єкт/об'єкти оподаткування, якщо площа такого/таких об'єкта/об'єктів перевищує п'ятикратний розмір неоподатковуваної площі, затвердженої рішенням органів місцевого самоврядування;</w:t>
      </w:r>
    </w:p>
    <w:p w:rsidR="00957A89" w:rsidRPr="00957A89" w:rsidRDefault="00957A89" w:rsidP="00957A89">
      <w:pPr>
        <w:pStyle w:val="a5"/>
        <w:rPr>
          <w:sz w:val="24"/>
          <w:szCs w:val="24"/>
        </w:rPr>
      </w:pPr>
      <w:r w:rsidRPr="00957A89">
        <w:rPr>
          <w:sz w:val="24"/>
          <w:szCs w:val="24"/>
        </w:rPr>
        <w:t>- об'єкти оподаткування, що використовуються їх власниками з метою одержання доходів (здаються в оренду, лізинг, позичку, використовуються у підприємницькій діяльності).</w:t>
      </w:r>
    </w:p>
    <w:p w:rsidR="00957A89" w:rsidRPr="00957A89" w:rsidRDefault="00957A89" w:rsidP="00957A89">
      <w:pPr>
        <w:pStyle w:val="a5"/>
        <w:rPr>
          <w:sz w:val="24"/>
          <w:szCs w:val="24"/>
        </w:rPr>
      </w:pPr>
      <w:r w:rsidRPr="00957A89">
        <w:rPr>
          <w:sz w:val="24"/>
          <w:szCs w:val="24"/>
        </w:rPr>
        <w:t xml:space="preserve">5.4.Пільги з податку, що сплачується на відповідній території з об'єктів </w:t>
      </w:r>
      <w:r w:rsidRPr="00957A89">
        <w:rPr>
          <w:b/>
          <w:i/>
          <w:sz w:val="24"/>
          <w:szCs w:val="24"/>
        </w:rPr>
        <w:t>нежитлової нерухомості,</w:t>
      </w:r>
      <w:r w:rsidRPr="00957A89">
        <w:rPr>
          <w:sz w:val="24"/>
          <w:szCs w:val="24"/>
        </w:rPr>
        <w:t xml:space="preserve"> встановлюються  залежно від майна, яке є об'єктом оподаткування.</w:t>
      </w:r>
    </w:p>
    <w:p w:rsidR="00957A89" w:rsidRPr="00957A89" w:rsidRDefault="00957A89" w:rsidP="00957A89">
      <w:pPr>
        <w:pStyle w:val="a5"/>
        <w:rPr>
          <w:sz w:val="24"/>
          <w:szCs w:val="24"/>
        </w:rPr>
      </w:pPr>
      <w:r w:rsidRPr="00957A89">
        <w:rPr>
          <w:sz w:val="24"/>
          <w:szCs w:val="24"/>
        </w:rPr>
        <w:t>З 01.01.2024 року Савранською селищною радою встановлюється пільга:</w:t>
      </w:r>
    </w:p>
    <w:p w:rsidR="00957A89" w:rsidRPr="00957A89" w:rsidRDefault="00957A89" w:rsidP="00957A89">
      <w:pPr>
        <w:pStyle w:val="a5"/>
        <w:rPr>
          <w:sz w:val="24"/>
          <w:szCs w:val="24"/>
        </w:rPr>
      </w:pPr>
      <w:r w:rsidRPr="00957A89">
        <w:rPr>
          <w:sz w:val="24"/>
          <w:szCs w:val="24"/>
        </w:rPr>
        <w:t xml:space="preserve">- Для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на об’єкти житлової та/або нежитлової нерухомості в розмірі 100%. </w:t>
      </w:r>
    </w:p>
    <w:p w:rsidR="00957A89" w:rsidRPr="00957A89" w:rsidRDefault="00957A89" w:rsidP="00957A89">
      <w:pPr>
        <w:pStyle w:val="a5"/>
        <w:rPr>
          <w:sz w:val="24"/>
          <w:szCs w:val="24"/>
        </w:rPr>
      </w:pPr>
      <w:r w:rsidRPr="00957A89">
        <w:rPr>
          <w:sz w:val="24"/>
          <w:szCs w:val="24"/>
        </w:rPr>
        <w:t>- Для фізичних осіб  на об'єкти нежитлової нерухомості,  які є об'єктом оподаткування в розмірі 100%.  А саме:  -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що перебувають у власності громадян.</w:t>
      </w:r>
    </w:p>
    <w:p w:rsidR="00957A89" w:rsidRPr="00957A89" w:rsidRDefault="00957A89" w:rsidP="00957A89">
      <w:pPr>
        <w:pStyle w:val="a5"/>
        <w:rPr>
          <w:sz w:val="24"/>
          <w:szCs w:val="24"/>
        </w:rPr>
      </w:pPr>
      <w:r w:rsidRPr="00957A89">
        <w:rPr>
          <w:sz w:val="24"/>
          <w:szCs w:val="24"/>
        </w:rPr>
        <w:t>Органи місцевого самоврядування до 1 лютого поточного року подають до відповідного контролюючого органу за місцезнаходженням об’єкта житлової/нежитлової нерухомості відомості щодо встановлених ними пільг.</w:t>
      </w:r>
    </w:p>
    <w:p w:rsidR="00957A89" w:rsidRPr="00957A89" w:rsidRDefault="00957A89" w:rsidP="00957A89">
      <w:pPr>
        <w:pStyle w:val="a5"/>
        <w:rPr>
          <w:b/>
          <w:sz w:val="24"/>
          <w:szCs w:val="24"/>
        </w:rPr>
      </w:pPr>
      <w:r w:rsidRPr="00957A89">
        <w:rPr>
          <w:sz w:val="24"/>
          <w:szCs w:val="24"/>
        </w:rPr>
        <w:t xml:space="preserve"> </w:t>
      </w:r>
      <w:r w:rsidRPr="00957A89">
        <w:rPr>
          <w:b/>
          <w:sz w:val="24"/>
          <w:szCs w:val="24"/>
        </w:rPr>
        <w:t>6. Ставки податку</w:t>
      </w:r>
    </w:p>
    <w:p w:rsidR="00957A89" w:rsidRPr="00957A89" w:rsidRDefault="00957A89" w:rsidP="00957A89">
      <w:pPr>
        <w:pStyle w:val="a5"/>
        <w:rPr>
          <w:sz w:val="24"/>
          <w:szCs w:val="24"/>
        </w:rPr>
      </w:pPr>
      <w:r w:rsidRPr="00957A89">
        <w:rPr>
          <w:sz w:val="24"/>
          <w:szCs w:val="24"/>
        </w:rPr>
        <w:t xml:space="preserve">6.1.Ставки податку для об'єктів житлової та/або нежитлової нерухомості, що </w:t>
      </w:r>
    </w:p>
    <w:p w:rsidR="00957A89" w:rsidRPr="00957A89" w:rsidRDefault="00957A89" w:rsidP="00957A89">
      <w:pPr>
        <w:pStyle w:val="a5"/>
        <w:rPr>
          <w:sz w:val="24"/>
          <w:szCs w:val="24"/>
        </w:rPr>
      </w:pPr>
      <w:r w:rsidRPr="00957A89">
        <w:rPr>
          <w:sz w:val="24"/>
          <w:szCs w:val="24"/>
        </w:rPr>
        <w:t>перебувають у власності фізичних та юридичних осіб, встановлюються за рішенням сільської, селищної, міської ради або ради об'єднаних територіальних громад, що створені згідно із законом та перспективним планом формування територій громад, залежно від місця розташування (зональності) та типів таких об'єктів нерухомості у розмірі, що не перевищує 1,5 % розміру мінімальної заробітної плати, встановленої законом на 1 січня звітного (податкового) року, за 1 квадратний метр бази оподаткування.</w:t>
      </w:r>
    </w:p>
    <w:p w:rsidR="00957A89" w:rsidRPr="00957A89" w:rsidRDefault="00957A89" w:rsidP="00957A89">
      <w:pPr>
        <w:pStyle w:val="a5"/>
        <w:rPr>
          <w:sz w:val="24"/>
          <w:szCs w:val="24"/>
          <w:lang w:eastAsia="uk-UA"/>
        </w:rPr>
      </w:pPr>
      <w:r w:rsidRPr="00957A89">
        <w:rPr>
          <w:sz w:val="24"/>
          <w:szCs w:val="24"/>
          <w:bdr w:val="none" w:sz="0" w:space="0" w:color="auto" w:frame="1"/>
          <w:lang w:eastAsia="uk-UA"/>
        </w:rPr>
        <w:t>Ставки податку для об’єктів житлової нерухомості, що перебувають у власності фізичних та юридичних осіб:</w:t>
      </w:r>
    </w:p>
    <w:p w:rsidR="00957A89" w:rsidRPr="00957A89" w:rsidRDefault="00957A89" w:rsidP="00957A89">
      <w:pPr>
        <w:pStyle w:val="a5"/>
        <w:rPr>
          <w:b/>
          <w:sz w:val="24"/>
          <w:szCs w:val="24"/>
        </w:rPr>
      </w:pPr>
      <w:r w:rsidRPr="00957A89">
        <w:rPr>
          <w:b/>
          <w:sz w:val="24"/>
          <w:szCs w:val="24"/>
        </w:rPr>
        <w:t>7.Порядок обчислення та сплати податку.</w:t>
      </w:r>
    </w:p>
    <w:p w:rsidR="00957A89" w:rsidRPr="00957A89" w:rsidRDefault="00957A89" w:rsidP="00957A89">
      <w:pPr>
        <w:pStyle w:val="a5"/>
        <w:rPr>
          <w:sz w:val="24"/>
          <w:szCs w:val="24"/>
        </w:rPr>
      </w:pPr>
      <w:r w:rsidRPr="00957A89">
        <w:rPr>
          <w:sz w:val="24"/>
          <w:szCs w:val="24"/>
        </w:rPr>
        <w:t>7.1.Обчислення суми податку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у такому порядку:</w:t>
      </w:r>
    </w:p>
    <w:p w:rsidR="00957A89" w:rsidRPr="00957A89" w:rsidRDefault="00957A89" w:rsidP="00957A89">
      <w:pPr>
        <w:pStyle w:val="a5"/>
        <w:rPr>
          <w:sz w:val="24"/>
          <w:szCs w:val="24"/>
        </w:rPr>
      </w:pPr>
      <w:r w:rsidRPr="00957A89">
        <w:rPr>
          <w:sz w:val="24"/>
          <w:szCs w:val="24"/>
        </w:rPr>
        <w:t>а) за наявності у власності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підпунктів "а" або "б" підпункту 266.4.1 пункту 266.4 цієї статті та відповідної ставки податку;</w:t>
      </w:r>
    </w:p>
    <w:p w:rsidR="00957A89" w:rsidRPr="00957A89" w:rsidRDefault="00957A89" w:rsidP="00957A89">
      <w:pPr>
        <w:pStyle w:val="a5"/>
        <w:rPr>
          <w:sz w:val="24"/>
          <w:szCs w:val="24"/>
        </w:rPr>
      </w:pPr>
      <w:r w:rsidRPr="00957A89">
        <w:rPr>
          <w:sz w:val="24"/>
          <w:szCs w:val="24"/>
        </w:rPr>
        <w:t>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підпунктів "а" або "б" підпункту 266.4.1 пункту 266.4 цієї статті та відповідної ставки податку;</w:t>
      </w:r>
    </w:p>
    <w:p w:rsidR="00957A89" w:rsidRPr="00957A89" w:rsidRDefault="00957A89" w:rsidP="00957A89">
      <w:pPr>
        <w:pStyle w:val="a5"/>
        <w:rPr>
          <w:sz w:val="24"/>
          <w:szCs w:val="24"/>
        </w:rPr>
      </w:pPr>
      <w:r w:rsidRPr="00957A89">
        <w:rPr>
          <w:sz w:val="24"/>
          <w:szCs w:val="24"/>
        </w:rPr>
        <w:t xml:space="preserve">в) за наявності у власності платника податку об'єктів житлової нерухомості різних видів, у тому числі їх часток, податок обчислюється виходячи із сумарної загальної площі таких </w:t>
      </w:r>
      <w:r w:rsidRPr="00957A89">
        <w:rPr>
          <w:sz w:val="24"/>
          <w:szCs w:val="24"/>
        </w:rPr>
        <w:lastRenderedPageBreak/>
        <w:t>об'єктів, зменшеної відповідно до підпункту "в" підпункту 266.4.1 пункту 266.4 цієї статті та відповідної ставки податку;</w:t>
      </w:r>
    </w:p>
    <w:p w:rsidR="00957A89" w:rsidRPr="00957A89" w:rsidRDefault="00957A89" w:rsidP="00957A89">
      <w:pPr>
        <w:pStyle w:val="a5"/>
        <w:rPr>
          <w:sz w:val="24"/>
          <w:szCs w:val="24"/>
        </w:rPr>
      </w:pPr>
      <w:r w:rsidRPr="00957A89">
        <w:rPr>
          <w:sz w:val="24"/>
          <w:szCs w:val="24"/>
        </w:rPr>
        <w:t>г) сума податку, обчислена з урахуванням підпунктів "б" і "в" цього підпункту, розподіляється контролюючим органом пропорційно до питомої ваги загальної площі кожного з об'єктів житлової нерухомості;</w:t>
      </w:r>
    </w:p>
    <w:p w:rsidR="00957A89" w:rsidRPr="00957A89" w:rsidRDefault="00957A89" w:rsidP="00957A89">
      <w:pPr>
        <w:pStyle w:val="a5"/>
        <w:rPr>
          <w:sz w:val="24"/>
          <w:szCs w:val="24"/>
        </w:rPr>
      </w:pPr>
      <w:r w:rsidRPr="00957A89">
        <w:rPr>
          <w:sz w:val="24"/>
          <w:szCs w:val="24"/>
        </w:rPr>
        <w:t>д)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квадратних метрів (для квартири) та/або 500 квадратних метрів (для будинку), сума податку, розрахована відповідно до підпунктів "а" - "г" цього підпункту, збільшується на 25000 гривень на рік за кожен такий об'єкт житлової нерухомості (його частку).</w:t>
      </w:r>
    </w:p>
    <w:p w:rsidR="00957A89" w:rsidRPr="00957A89" w:rsidRDefault="00957A89" w:rsidP="00957A89">
      <w:pPr>
        <w:pStyle w:val="a5"/>
        <w:rPr>
          <w:sz w:val="24"/>
          <w:szCs w:val="24"/>
        </w:rPr>
      </w:pPr>
      <w:r w:rsidRPr="00957A89">
        <w:rPr>
          <w:sz w:val="24"/>
          <w:szCs w:val="24"/>
        </w:rPr>
        <w:t>Обчислення суми податку з об'єкта/об'єктів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виходячи із загальної площі кожного з об'єктів нежитлової нерухомості та відповідної ставки податку.</w:t>
      </w:r>
    </w:p>
    <w:p w:rsidR="00957A89" w:rsidRPr="00957A89" w:rsidRDefault="00957A89" w:rsidP="00957A89">
      <w:pPr>
        <w:pStyle w:val="a5"/>
        <w:rPr>
          <w:sz w:val="24"/>
          <w:szCs w:val="24"/>
        </w:rPr>
      </w:pPr>
      <w:r w:rsidRPr="00957A89">
        <w:rPr>
          <w:sz w:val="24"/>
          <w:szCs w:val="24"/>
        </w:rPr>
        <w:t>Органи державної реєстрації прав на нерухоме майно, а також органи, що здійснюють реєстрацію місця проживання фізичних осіб, зобов'язані щоквартально у 15-денний строк після закінчення податкового (звітного) кварталу подавати контролюючим органам відомості, необхідні для розрахунку податку, за місцем розташування такого об'єкта нерухомого майна станом на перше число відповідного кварталу в порядку, визначеному Кабінетом Міністрів України.</w:t>
      </w:r>
    </w:p>
    <w:p w:rsidR="00957A89" w:rsidRPr="00957A89" w:rsidRDefault="00957A89" w:rsidP="00957A89">
      <w:pPr>
        <w:pStyle w:val="a5"/>
        <w:rPr>
          <w:sz w:val="24"/>
          <w:szCs w:val="24"/>
        </w:rPr>
      </w:pPr>
      <w:r w:rsidRPr="00957A89">
        <w:rPr>
          <w:sz w:val="24"/>
          <w:szCs w:val="24"/>
        </w:rPr>
        <w:t>7.2.Платники податку - юридичні особи самостійно обчислюють суму податку станом на 1 січня звітного року і до 20 лютого цього ж року подають контролюючому органу за місцезнаходженням об'єкта/об'єктів оподаткування декларацію за формою, встановленою у порядку, передбаченому статтею 46 цього Кодексу, з розбивкою річної суми рівними частками поквартально.</w:t>
      </w:r>
    </w:p>
    <w:p w:rsidR="00957A89" w:rsidRPr="00957A89" w:rsidRDefault="00957A89" w:rsidP="00957A89">
      <w:pPr>
        <w:pStyle w:val="a5"/>
        <w:rPr>
          <w:sz w:val="24"/>
          <w:szCs w:val="24"/>
        </w:rPr>
      </w:pPr>
      <w:r w:rsidRPr="00957A89">
        <w:rPr>
          <w:sz w:val="24"/>
          <w:szCs w:val="24"/>
        </w:rPr>
        <w:t>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сплачується починаючи з місяця, в якому виникло право власності на такий об'єкт.</w:t>
      </w:r>
    </w:p>
    <w:p w:rsidR="00957A89" w:rsidRPr="00957A89" w:rsidRDefault="00957A89" w:rsidP="00957A89">
      <w:pPr>
        <w:pStyle w:val="a5"/>
        <w:rPr>
          <w:b/>
          <w:sz w:val="24"/>
          <w:szCs w:val="24"/>
        </w:rPr>
      </w:pPr>
      <w:r w:rsidRPr="00957A89">
        <w:rPr>
          <w:b/>
          <w:sz w:val="24"/>
          <w:szCs w:val="24"/>
        </w:rPr>
        <w:t>Порядок обчислення сум податку в разі зміни власника об'єкта оподаткування податком</w:t>
      </w:r>
    </w:p>
    <w:p w:rsidR="00957A89" w:rsidRPr="00957A89" w:rsidRDefault="00957A89" w:rsidP="00957A89">
      <w:pPr>
        <w:pStyle w:val="a5"/>
        <w:rPr>
          <w:sz w:val="24"/>
          <w:szCs w:val="24"/>
        </w:rPr>
      </w:pPr>
      <w:r w:rsidRPr="00957A89">
        <w:rPr>
          <w:sz w:val="24"/>
          <w:szCs w:val="24"/>
        </w:rPr>
        <w:t>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власника за період з 1 січня цього року до початку того місяця, в якому він втратив право власності на зазначений об'єкт оподаткування, а для нового власника - починаючи з місяця, в якому виникло право власності.</w:t>
      </w:r>
    </w:p>
    <w:p w:rsidR="00957A89" w:rsidRPr="00957A89" w:rsidRDefault="00957A89" w:rsidP="00957A89">
      <w:pPr>
        <w:pStyle w:val="a5"/>
        <w:rPr>
          <w:sz w:val="24"/>
          <w:szCs w:val="24"/>
        </w:rPr>
      </w:pPr>
      <w:r w:rsidRPr="00957A89">
        <w:rPr>
          <w:sz w:val="24"/>
          <w:szCs w:val="24"/>
        </w:rPr>
        <w:t>Контролюючий орган надсилає податкове повідомлення-рішення новому власнику після отримання інформації про перехід права власності.</w:t>
      </w:r>
    </w:p>
    <w:p w:rsidR="00957A89" w:rsidRPr="00957A89" w:rsidRDefault="00957A89" w:rsidP="00957A89">
      <w:pPr>
        <w:pStyle w:val="a5"/>
        <w:rPr>
          <w:b/>
          <w:sz w:val="24"/>
          <w:szCs w:val="24"/>
        </w:rPr>
      </w:pPr>
      <w:r w:rsidRPr="00957A89">
        <w:rPr>
          <w:b/>
          <w:sz w:val="24"/>
          <w:szCs w:val="24"/>
        </w:rPr>
        <w:t>8.Порядок сплати податку</w:t>
      </w:r>
    </w:p>
    <w:p w:rsidR="00957A89" w:rsidRPr="00957A89" w:rsidRDefault="00957A89" w:rsidP="00957A89">
      <w:pPr>
        <w:pStyle w:val="a5"/>
        <w:rPr>
          <w:sz w:val="24"/>
          <w:szCs w:val="24"/>
        </w:rPr>
      </w:pPr>
      <w:r w:rsidRPr="00957A89">
        <w:rPr>
          <w:sz w:val="24"/>
          <w:szCs w:val="24"/>
        </w:rPr>
        <w:t xml:space="preserve">Податок сплачується за місцем розташування об'єкта/об'єктів оподаткування і зараховується до відповідного бюджету згідно з положеннями </w:t>
      </w:r>
      <w:r w:rsidRPr="00957A89">
        <w:rPr>
          <w:color w:val="0000FF"/>
          <w:sz w:val="24"/>
          <w:szCs w:val="24"/>
        </w:rPr>
        <w:t>Бюджетного кодексу України</w:t>
      </w:r>
      <w:r w:rsidRPr="00957A89">
        <w:rPr>
          <w:sz w:val="24"/>
          <w:szCs w:val="24"/>
        </w:rPr>
        <w:t>.</w:t>
      </w:r>
    </w:p>
    <w:p w:rsidR="00957A89" w:rsidRPr="00957A89" w:rsidRDefault="00957A89" w:rsidP="00957A89">
      <w:pPr>
        <w:pStyle w:val="a5"/>
        <w:rPr>
          <w:b/>
          <w:sz w:val="24"/>
          <w:szCs w:val="24"/>
        </w:rPr>
      </w:pPr>
      <w:r w:rsidRPr="00957A89">
        <w:rPr>
          <w:b/>
          <w:sz w:val="24"/>
          <w:szCs w:val="24"/>
        </w:rPr>
        <w:t>9. Строки сплати податку</w:t>
      </w:r>
    </w:p>
    <w:p w:rsidR="00957A89" w:rsidRPr="00957A89" w:rsidRDefault="00957A89" w:rsidP="00957A89">
      <w:pPr>
        <w:pStyle w:val="a5"/>
        <w:rPr>
          <w:sz w:val="24"/>
          <w:szCs w:val="24"/>
        </w:rPr>
      </w:pPr>
      <w:r w:rsidRPr="00957A89">
        <w:rPr>
          <w:sz w:val="24"/>
          <w:szCs w:val="24"/>
        </w:rPr>
        <w:t>Податкове зобов'язання за звітний рік з податку сплачується:</w:t>
      </w:r>
    </w:p>
    <w:p w:rsidR="00957A89" w:rsidRPr="00957A89" w:rsidRDefault="00957A89" w:rsidP="00957A89">
      <w:pPr>
        <w:pStyle w:val="a5"/>
        <w:rPr>
          <w:sz w:val="24"/>
          <w:szCs w:val="24"/>
        </w:rPr>
      </w:pPr>
      <w:r w:rsidRPr="00957A89">
        <w:rPr>
          <w:sz w:val="24"/>
          <w:szCs w:val="24"/>
        </w:rPr>
        <w:t>а) фізичними особами - протягом 60 днів з дня вручення податкового повідомлення-рішення;</w:t>
      </w:r>
    </w:p>
    <w:p w:rsidR="00957A89" w:rsidRPr="00957A89" w:rsidRDefault="00957A89" w:rsidP="00957A89">
      <w:pPr>
        <w:pStyle w:val="a5"/>
        <w:rPr>
          <w:sz w:val="24"/>
          <w:szCs w:val="24"/>
        </w:rPr>
      </w:pPr>
      <w:r w:rsidRPr="00957A89">
        <w:rPr>
          <w:sz w:val="24"/>
          <w:szCs w:val="24"/>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957A89" w:rsidRPr="00957A89" w:rsidRDefault="00957A89" w:rsidP="00957A89">
      <w:pPr>
        <w:pStyle w:val="a5"/>
        <w:rPr>
          <w:spacing w:val="-3"/>
          <w:sz w:val="24"/>
          <w:szCs w:val="24"/>
        </w:rPr>
      </w:pPr>
    </w:p>
    <w:p w:rsidR="00957A89" w:rsidRPr="00957A89" w:rsidRDefault="00957A89" w:rsidP="00957A89">
      <w:pPr>
        <w:pStyle w:val="a5"/>
        <w:rPr>
          <w:spacing w:val="-3"/>
          <w:sz w:val="24"/>
          <w:szCs w:val="24"/>
        </w:rPr>
      </w:pPr>
    </w:p>
    <w:p w:rsidR="001F38B4" w:rsidRDefault="001F38B4" w:rsidP="001F38B4">
      <w:pPr>
        <w:pStyle w:val="a5"/>
        <w:rPr>
          <w:sz w:val="22"/>
          <w:szCs w:val="22"/>
        </w:rPr>
      </w:pPr>
      <w:r w:rsidRPr="00F84FF7">
        <w:rPr>
          <w:sz w:val="22"/>
          <w:szCs w:val="22"/>
        </w:rPr>
        <w:t>Секретар селищної ради</w:t>
      </w:r>
    </w:p>
    <w:p w:rsidR="001F38B4" w:rsidRDefault="001F38B4" w:rsidP="001F38B4">
      <w:pPr>
        <w:pStyle w:val="a5"/>
        <w:rPr>
          <w:sz w:val="22"/>
          <w:szCs w:val="22"/>
        </w:rPr>
      </w:pPr>
      <w:r>
        <w:rPr>
          <w:sz w:val="22"/>
          <w:szCs w:val="22"/>
        </w:rPr>
        <w:t>в</w:t>
      </w:r>
      <w:r w:rsidRPr="00F84FF7">
        <w:rPr>
          <w:sz w:val="22"/>
          <w:szCs w:val="22"/>
        </w:rPr>
        <w:t xml:space="preserve">иконуючий обов’язки </w:t>
      </w:r>
    </w:p>
    <w:p w:rsidR="001F38B4" w:rsidRPr="00F84FF7" w:rsidRDefault="001F38B4" w:rsidP="001F38B4">
      <w:pPr>
        <w:pStyle w:val="a5"/>
        <w:rPr>
          <w:sz w:val="22"/>
          <w:szCs w:val="22"/>
        </w:rPr>
      </w:pPr>
      <w:r w:rsidRPr="00F84FF7">
        <w:rPr>
          <w:sz w:val="22"/>
          <w:szCs w:val="22"/>
        </w:rPr>
        <w:t xml:space="preserve">селищного голови                                                                     </w:t>
      </w:r>
      <w:r>
        <w:rPr>
          <w:sz w:val="22"/>
          <w:szCs w:val="22"/>
        </w:rPr>
        <w:t xml:space="preserve">     </w:t>
      </w:r>
      <w:r w:rsidRPr="00F84FF7">
        <w:rPr>
          <w:sz w:val="22"/>
          <w:szCs w:val="22"/>
        </w:rPr>
        <w:t xml:space="preserve">  Євген НАСЕЛЕНКО</w:t>
      </w:r>
    </w:p>
    <w:p w:rsidR="001F38B4" w:rsidRDefault="001F38B4" w:rsidP="001F38B4"/>
    <w:p w:rsidR="00864FCE" w:rsidRPr="001F38B4" w:rsidRDefault="00864FCE" w:rsidP="00957A89">
      <w:pPr>
        <w:pStyle w:val="a5"/>
        <w:rPr>
          <w:sz w:val="24"/>
          <w:szCs w:val="24"/>
          <w:lang w:val="ru-RU"/>
        </w:rPr>
      </w:pPr>
    </w:p>
    <w:p w:rsidR="00864FCE" w:rsidRPr="00957A89" w:rsidRDefault="00864FCE" w:rsidP="00957A89">
      <w:pPr>
        <w:pStyle w:val="a5"/>
        <w:rPr>
          <w:sz w:val="24"/>
          <w:szCs w:val="24"/>
        </w:rPr>
      </w:pPr>
    </w:p>
    <w:p w:rsidR="00864FCE" w:rsidRPr="00957A89" w:rsidRDefault="00864FCE" w:rsidP="00957A89">
      <w:pPr>
        <w:pStyle w:val="a5"/>
        <w:rPr>
          <w:sz w:val="24"/>
          <w:szCs w:val="24"/>
        </w:rPr>
      </w:pPr>
    </w:p>
    <w:p w:rsidR="00864FCE" w:rsidRDefault="00864FCE" w:rsidP="0036760A">
      <w:pPr>
        <w:rPr>
          <w:lang w:val="uk-UA"/>
        </w:rPr>
      </w:pPr>
    </w:p>
    <w:p w:rsidR="00864FCE" w:rsidRDefault="00864FCE" w:rsidP="0036760A">
      <w:pPr>
        <w:rPr>
          <w:lang w:val="uk-UA"/>
        </w:rPr>
      </w:pPr>
    </w:p>
    <w:p w:rsidR="00864FCE" w:rsidRPr="00864FCE" w:rsidRDefault="00864FCE" w:rsidP="0036760A">
      <w:pPr>
        <w:rPr>
          <w:lang w:val="uk-UA"/>
        </w:rPr>
      </w:pPr>
    </w:p>
    <w:p w:rsidR="00F139C8" w:rsidRDefault="00F139C8" w:rsidP="00A91D55">
      <w:pPr>
        <w:pStyle w:val="a5"/>
        <w:rPr>
          <w:sz w:val="16"/>
          <w:szCs w:val="16"/>
          <w:u w:val="single"/>
        </w:rPr>
      </w:pPr>
    </w:p>
    <w:sectPr w:rsidR="00F139C8" w:rsidSect="00F84FF7">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281" w:rsidRDefault="00A76281" w:rsidP="001A25B6">
      <w:pPr>
        <w:spacing w:after="0" w:line="240" w:lineRule="auto"/>
      </w:pPr>
      <w:r>
        <w:separator/>
      </w:r>
    </w:p>
  </w:endnote>
  <w:endnote w:type="continuationSeparator" w:id="0">
    <w:p w:rsidR="00A76281" w:rsidRDefault="00A76281" w:rsidP="001A25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tiqua">
    <w:altName w:val="Corbel"/>
    <w:charset w:val="00"/>
    <w:family w:val="swiss"/>
    <w:pitch w:val="variable"/>
    <w:sig w:usb0="00000001"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60519"/>
      <w:docPartObj>
        <w:docPartGallery w:val="Page Numbers (Bottom of Page)"/>
        <w:docPartUnique/>
      </w:docPartObj>
    </w:sdtPr>
    <w:sdtContent>
      <w:p w:rsidR="00663FFD" w:rsidRDefault="009548C8">
        <w:pPr>
          <w:pStyle w:val="aa"/>
          <w:jc w:val="center"/>
        </w:pPr>
        <w:fldSimple w:instr=" PAGE   \* MERGEFORMAT ">
          <w:r w:rsidR="00735A29">
            <w:rPr>
              <w:noProof/>
            </w:rPr>
            <w:t>33</w:t>
          </w:r>
        </w:fldSimple>
      </w:p>
    </w:sdtContent>
  </w:sdt>
  <w:p w:rsidR="00663FFD" w:rsidRDefault="00663FF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281" w:rsidRDefault="00A76281" w:rsidP="001A25B6">
      <w:pPr>
        <w:spacing w:after="0" w:line="240" w:lineRule="auto"/>
      </w:pPr>
      <w:r>
        <w:separator/>
      </w:r>
    </w:p>
  </w:footnote>
  <w:footnote w:type="continuationSeparator" w:id="0">
    <w:p w:rsidR="00A76281" w:rsidRDefault="00A76281" w:rsidP="001A25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C1D0D"/>
    <w:multiLevelType w:val="hybridMultilevel"/>
    <w:tmpl w:val="2878FF5E"/>
    <w:lvl w:ilvl="0" w:tplc="6CEAD586">
      <w:numFmt w:val="bullet"/>
      <w:lvlText w:val="-"/>
      <w:lvlJc w:val="left"/>
      <w:pPr>
        <w:ind w:left="1144"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E8F4045"/>
    <w:multiLevelType w:val="multilevel"/>
    <w:tmpl w:val="BACE22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35020E6"/>
    <w:multiLevelType w:val="multilevel"/>
    <w:tmpl w:val="A490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835B4A"/>
    <w:multiLevelType w:val="hybridMultilevel"/>
    <w:tmpl w:val="A3187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E048E7"/>
    <w:multiLevelType w:val="hybridMultilevel"/>
    <w:tmpl w:val="F282F5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687603"/>
    <w:multiLevelType w:val="hybridMultilevel"/>
    <w:tmpl w:val="588A1018"/>
    <w:lvl w:ilvl="0" w:tplc="B5F62D8A">
      <w:start w:val="1"/>
      <w:numFmt w:val="decimal"/>
      <w:lvlText w:val="%1."/>
      <w:lvlJc w:val="left"/>
      <w:pPr>
        <w:ind w:left="1270" w:hanging="795"/>
      </w:pPr>
      <w:rPr>
        <w:rFonts w:hint="default"/>
      </w:rPr>
    </w:lvl>
    <w:lvl w:ilvl="1" w:tplc="04190019" w:tentative="1">
      <w:start w:val="1"/>
      <w:numFmt w:val="lowerLetter"/>
      <w:lvlText w:val="%2."/>
      <w:lvlJc w:val="left"/>
      <w:pPr>
        <w:ind w:left="1555" w:hanging="360"/>
      </w:pPr>
    </w:lvl>
    <w:lvl w:ilvl="2" w:tplc="0419001B" w:tentative="1">
      <w:start w:val="1"/>
      <w:numFmt w:val="lowerRoman"/>
      <w:lvlText w:val="%3."/>
      <w:lvlJc w:val="right"/>
      <w:pPr>
        <w:ind w:left="2275" w:hanging="180"/>
      </w:pPr>
    </w:lvl>
    <w:lvl w:ilvl="3" w:tplc="0419000F" w:tentative="1">
      <w:start w:val="1"/>
      <w:numFmt w:val="decimal"/>
      <w:lvlText w:val="%4."/>
      <w:lvlJc w:val="left"/>
      <w:pPr>
        <w:ind w:left="2995" w:hanging="360"/>
      </w:pPr>
    </w:lvl>
    <w:lvl w:ilvl="4" w:tplc="04190019" w:tentative="1">
      <w:start w:val="1"/>
      <w:numFmt w:val="lowerLetter"/>
      <w:lvlText w:val="%5."/>
      <w:lvlJc w:val="left"/>
      <w:pPr>
        <w:ind w:left="3715" w:hanging="360"/>
      </w:pPr>
    </w:lvl>
    <w:lvl w:ilvl="5" w:tplc="0419001B" w:tentative="1">
      <w:start w:val="1"/>
      <w:numFmt w:val="lowerRoman"/>
      <w:lvlText w:val="%6."/>
      <w:lvlJc w:val="right"/>
      <w:pPr>
        <w:ind w:left="4435" w:hanging="180"/>
      </w:pPr>
    </w:lvl>
    <w:lvl w:ilvl="6" w:tplc="0419000F" w:tentative="1">
      <w:start w:val="1"/>
      <w:numFmt w:val="decimal"/>
      <w:lvlText w:val="%7."/>
      <w:lvlJc w:val="left"/>
      <w:pPr>
        <w:ind w:left="5155" w:hanging="360"/>
      </w:pPr>
    </w:lvl>
    <w:lvl w:ilvl="7" w:tplc="04190019" w:tentative="1">
      <w:start w:val="1"/>
      <w:numFmt w:val="lowerLetter"/>
      <w:lvlText w:val="%8."/>
      <w:lvlJc w:val="left"/>
      <w:pPr>
        <w:ind w:left="5875" w:hanging="360"/>
      </w:pPr>
    </w:lvl>
    <w:lvl w:ilvl="8" w:tplc="0419001B" w:tentative="1">
      <w:start w:val="1"/>
      <w:numFmt w:val="lowerRoman"/>
      <w:lvlText w:val="%9."/>
      <w:lvlJc w:val="right"/>
      <w:pPr>
        <w:ind w:left="6595" w:hanging="180"/>
      </w:pPr>
    </w:lvl>
  </w:abstractNum>
  <w:abstractNum w:abstractNumId="6">
    <w:nsid w:val="3D7A3932"/>
    <w:multiLevelType w:val="hybridMultilevel"/>
    <w:tmpl w:val="F51019FE"/>
    <w:lvl w:ilvl="0" w:tplc="33CEB2E2">
      <w:start w:val="2"/>
      <w:numFmt w:val="decimal"/>
      <w:lvlText w:val="%1."/>
      <w:lvlJc w:val="left"/>
      <w:pPr>
        <w:ind w:left="786" w:hanging="360"/>
      </w:pPr>
      <w:rPr>
        <w:rFonts w:ascii="Times New Roman" w:hAnsi="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3F9D307C"/>
    <w:multiLevelType w:val="hybridMultilevel"/>
    <w:tmpl w:val="88B066E2"/>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403A74"/>
    <w:multiLevelType w:val="hybridMultilevel"/>
    <w:tmpl w:val="9A5896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BE22A77"/>
    <w:multiLevelType w:val="multilevel"/>
    <w:tmpl w:val="863AC44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C156D57"/>
    <w:multiLevelType w:val="hybridMultilevel"/>
    <w:tmpl w:val="F96688E4"/>
    <w:lvl w:ilvl="0" w:tplc="EADA6B0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5D5A13F0"/>
    <w:multiLevelType w:val="hybridMultilevel"/>
    <w:tmpl w:val="45BA7B4A"/>
    <w:lvl w:ilvl="0" w:tplc="571886D0">
      <w:start w:val="3"/>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7"/>
  </w:num>
  <w:num w:numId="8">
    <w:abstractNumId w:val="6"/>
  </w:num>
  <w:num w:numId="9">
    <w:abstractNumId w:val="11"/>
  </w:num>
  <w:num w:numId="10">
    <w:abstractNumId w:val="3"/>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C3B30"/>
    <w:rsid w:val="00016768"/>
    <w:rsid w:val="00040356"/>
    <w:rsid w:val="000B7334"/>
    <w:rsid w:val="000C22B6"/>
    <w:rsid w:val="000C2E7D"/>
    <w:rsid w:val="000C3B30"/>
    <w:rsid w:val="000C667E"/>
    <w:rsid w:val="000D357E"/>
    <w:rsid w:val="00102AB6"/>
    <w:rsid w:val="00121EEC"/>
    <w:rsid w:val="00153283"/>
    <w:rsid w:val="001556D9"/>
    <w:rsid w:val="00180897"/>
    <w:rsid w:val="0019625F"/>
    <w:rsid w:val="00196B16"/>
    <w:rsid w:val="001A25B6"/>
    <w:rsid w:val="001B39A7"/>
    <w:rsid w:val="001E4CAF"/>
    <w:rsid w:val="001F31A8"/>
    <w:rsid w:val="001F3727"/>
    <w:rsid w:val="001F38B4"/>
    <w:rsid w:val="002045AB"/>
    <w:rsid w:val="00230802"/>
    <w:rsid w:val="00237038"/>
    <w:rsid w:val="00241315"/>
    <w:rsid w:val="00251207"/>
    <w:rsid w:val="00267AC7"/>
    <w:rsid w:val="002A1323"/>
    <w:rsid w:val="002A3ED7"/>
    <w:rsid w:val="002A51F8"/>
    <w:rsid w:val="002D0FE9"/>
    <w:rsid w:val="002D5905"/>
    <w:rsid w:val="0031657E"/>
    <w:rsid w:val="00317B4A"/>
    <w:rsid w:val="003210AE"/>
    <w:rsid w:val="00324496"/>
    <w:rsid w:val="00331DC9"/>
    <w:rsid w:val="0035528A"/>
    <w:rsid w:val="0036316A"/>
    <w:rsid w:val="0036760A"/>
    <w:rsid w:val="00376F88"/>
    <w:rsid w:val="00383D96"/>
    <w:rsid w:val="00394EC2"/>
    <w:rsid w:val="003B1840"/>
    <w:rsid w:val="003C7ED6"/>
    <w:rsid w:val="00405C4F"/>
    <w:rsid w:val="00415012"/>
    <w:rsid w:val="00433674"/>
    <w:rsid w:val="004360D2"/>
    <w:rsid w:val="004370AB"/>
    <w:rsid w:val="00466EC9"/>
    <w:rsid w:val="004714BC"/>
    <w:rsid w:val="00490238"/>
    <w:rsid w:val="004A460C"/>
    <w:rsid w:val="004B056F"/>
    <w:rsid w:val="004C05CB"/>
    <w:rsid w:val="004E2D54"/>
    <w:rsid w:val="004F4203"/>
    <w:rsid w:val="00504EBE"/>
    <w:rsid w:val="0053345B"/>
    <w:rsid w:val="00542AEC"/>
    <w:rsid w:val="00547716"/>
    <w:rsid w:val="00564DBD"/>
    <w:rsid w:val="0057351B"/>
    <w:rsid w:val="00576550"/>
    <w:rsid w:val="00582831"/>
    <w:rsid w:val="00586A14"/>
    <w:rsid w:val="005C1AFE"/>
    <w:rsid w:val="005E75F4"/>
    <w:rsid w:val="005F0D8F"/>
    <w:rsid w:val="005F6A2C"/>
    <w:rsid w:val="0060763B"/>
    <w:rsid w:val="00616077"/>
    <w:rsid w:val="0061663F"/>
    <w:rsid w:val="00626EB1"/>
    <w:rsid w:val="00647220"/>
    <w:rsid w:val="00663FFD"/>
    <w:rsid w:val="00671BB9"/>
    <w:rsid w:val="00674DCF"/>
    <w:rsid w:val="006B4D08"/>
    <w:rsid w:val="006C2757"/>
    <w:rsid w:val="006C667A"/>
    <w:rsid w:val="006D2D36"/>
    <w:rsid w:val="006D7DA1"/>
    <w:rsid w:val="006F22E6"/>
    <w:rsid w:val="007079BF"/>
    <w:rsid w:val="00711EE6"/>
    <w:rsid w:val="00735A29"/>
    <w:rsid w:val="00740342"/>
    <w:rsid w:val="0074686B"/>
    <w:rsid w:val="00753722"/>
    <w:rsid w:val="00753B3D"/>
    <w:rsid w:val="007C258B"/>
    <w:rsid w:val="00820FE3"/>
    <w:rsid w:val="008462BA"/>
    <w:rsid w:val="0085225D"/>
    <w:rsid w:val="008605A3"/>
    <w:rsid w:val="00860C82"/>
    <w:rsid w:val="00864FCE"/>
    <w:rsid w:val="0086600F"/>
    <w:rsid w:val="008753DD"/>
    <w:rsid w:val="00881EA5"/>
    <w:rsid w:val="00883271"/>
    <w:rsid w:val="0088345A"/>
    <w:rsid w:val="0088790F"/>
    <w:rsid w:val="00887C1D"/>
    <w:rsid w:val="008B00E5"/>
    <w:rsid w:val="008B09D8"/>
    <w:rsid w:val="008C4E4F"/>
    <w:rsid w:val="008D0BE0"/>
    <w:rsid w:val="008F0118"/>
    <w:rsid w:val="00900960"/>
    <w:rsid w:val="00922D5E"/>
    <w:rsid w:val="0092705E"/>
    <w:rsid w:val="00934586"/>
    <w:rsid w:val="00940605"/>
    <w:rsid w:val="009460C5"/>
    <w:rsid w:val="00950AF8"/>
    <w:rsid w:val="00953016"/>
    <w:rsid w:val="009548C8"/>
    <w:rsid w:val="00957A89"/>
    <w:rsid w:val="00976A27"/>
    <w:rsid w:val="009A01F2"/>
    <w:rsid w:val="009A2374"/>
    <w:rsid w:val="009D178D"/>
    <w:rsid w:val="009D54BD"/>
    <w:rsid w:val="009F0C1C"/>
    <w:rsid w:val="009F5CFE"/>
    <w:rsid w:val="009F6748"/>
    <w:rsid w:val="00A12B0E"/>
    <w:rsid w:val="00A31671"/>
    <w:rsid w:val="00A43C68"/>
    <w:rsid w:val="00A565F6"/>
    <w:rsid w:val="00A65516"/>
    <w:rsid w:val="00A66BB4"/>
    <w:rsid w:val="00A72D57"/>
    <w:rsid w:val="00A76281"/>
    <w:rsid w:val="00A86668"/>
    <w:rsid w:val="00A91D55"/>
    <w:rsid w:val="00A93FB1"/>
    <w:rsid w:val="00AD2B39"/>
    <w:rsid w:val="00AE21D1"/>
    <w:rsid w:val="00AF0160"/>
    <w:rsid w:val="00B05A05"/>
    <w:rsid w:val="00B078EA"/>
    <w:rsid w:val="00B23AD6"/>
    <w:rsid w:val="00B54D98"/>
    <w:rsid w:val="00B731DE"/>
    <w:rsid w:val="00B76812"/>
    <w:rsid w:val="00B818C6"/>
    <w:rsid w:val="00BA65FE"/>
    <w:rsid w:val="00BB0979"/>
    <w:rsid w:val="00BC00F9"/>
    <w:rsid w:val="00BC2680"/>
    <w:rsid w:val="00BD3EAD"/>
    <w:rsid w:val="00BE7983"/>
    <w:rsid w:val="00BF1F64"/>
    <w:rsid w:val="00C14ECD"/>
    <w:rsid w:val="00C1507A"/>
    <w:rsid w:val="00C17861"/>
    <w:rsid w:val="00C54962"/>
    <w:rsid w:val="00C6274E"/>
    <w:rsid w:val="00C93816"/>
    <w:rsid w:val="00CD763F"/>
    <w:rsid w:val="00CE0A58"/>
    <w:rsid w:val="00CF4DA1"/>
    <w:rsid w:val="00D03BFA"/>
    <w:rsid w:val="00D17410"/>
    <w:rsid w:val="00D17DD3"/>
    <w:rsid w:val="00D17DD9"/>
    <w:rsid w:val="00D47F55"/>
    <w:rsid w:val="00D5300D"/>
    <w:rsid w:val="00D55D2B"/>
    <w:rsid w:val="00D75961"/>
    <w:rsid w:val="00D84E14"/>
    <w:rsid w:val="00D87652"/>
    <w:rsid w:val="00D9639A"/>
    <w:rsid w:val="00DE33DA"/>
    <w:rsid w:val="00DF23B3"/>
    <w:rsid w:val="00DF6506"/>
    <w:rsid w:val="00E13FCA"/>
    <w:rsid w:val="00E144E4"/>
    <w:rsid w:val="00E23D54"/>
    <w:rsid w:val="00E33833"/>
    <w:rsid w:val="00E45EFC"/>
    <w:rsid w:val="00E62EDD"/>
    <w:rsid w:val="00E80EC2"/>
    <w:rsid w:val="00E8349A"/>
    <w:rsid w:val="00E914ED"/>
    <w:rsid w:val="00EA6CB3"/>
    <w:rsid w:val="00EC770A"/>
    <w:rsid w:val="00ED01B5"/>
    <w:rsid w:val="00ED042F"/>
    <w:rsid w:val="00EE18CC"/>
    <w:rsid w:val="00EE514A"/>
    <w:rsid w:val="00EE6571"/>
    <w:rsid w:val="00F139C8"/>
    <w:rsid w:val="00F27F1A"/>
    <w:rsid w:val="00F40323"/>
    <w:rsid w:val="00F84FF7"/>
    <w:rsid w:val="00F904C6"/>
    <w:rsid w:val="00FA1815"/>
    <w:rsid w:val="00FB7D12"/>
    <w:rsid w:val="00FE7A99"/>
    <w:rsid w:val="00FF01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D08"/>
  </w:style>
  <w:style w:type="paragraph" w:styleId="3">
    <w:name w:val="heading 3"/>
    <w:basedOn w:val="a"/>
    <w:next w:val="a"/>
    <w:link w:val="30"/>
    <w:uiPriority w:val="9"/>
    <w:semiHidden/>
    <w:unhideWhenUsed/>
    <w:qFormat/>
    <w:rsid w:val="00957A8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405C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rsid w:val="000C3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0C3B30"/>
  </w:style>
  <w:style w:type="paragraph" w:customStyle="1" w:styleId="rvps2">
    <w:name w:val="rvps2"/>
    <w:basedOn w:val="a"/>
    <w:rsid w:val="000C3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0C3B30"/>
  </w:style>
  <w:style w:type="character" w:styleId="a3">
    <w:name w:val="Hyperlink"/>
    <w:basedOn w:val="a0"/>
    <w:uiPriority w:val="99"/>
    <w:semiHidden/>
    <w:unhideWhenUsed/>
    <w:rsid w:val="000C3B30"/>
    <w:rPr>
      <w:color w:val="0000FF"/>
      <w:u w:val="single"/>
    </w:rPr>
  </w:style>
  <w:style w:type="paragraph" w:customStyle="1" w:styleId="rvps7">
    <w:name w:val="rvps7"/>
    <w:basedOn w:val="a"/>
    <w:rsid w:val="000C3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0C3B30"/>
  </w:style>
  <w:style w:type="character" w:customStyle="1" w:styleId="rvts37">
    <w:name w:val="rvts37"/>
    <w:basedOn w:val="a0"/>
    <w:rsid w:val="000C3B30"/>
  </w:style>
  <w:style w:type="character" w:customStyle="1" w:styleId="rvts13">
    <w:name w:val="rvts13"/>
    <w:basedOn w:val="a0"/>
    <w:rsid w:val="000C3B30"/>
  </w:style>
  <w:style w:type="paragraph" w:customStyle="1" w:styleId="2">
    <w:name w:val="Обычный2"/>
    <w:uiPriority w:val="99"/>
    <w:semiHidden/>
    <w:rsid w:val="00FA1815"/>
    <w:pPr>
      <w:spacing w:after="160" w:line="252" w:lineRule="auto"/>
    </w:pPr>
    <w:rPr>
      <w:rFonts w:ascii="Calibri" w:eastAsia="Calibri" w:hAnsi="Calibri" w:cs="Calibri"/>
    </w:rPr>
  </w:style>
  <w:style w:type="character" w:customStyle="1" w:styleId="a4">
    <w:name w:val="Без интервала Знак"/>
    <w:link w:val="a5"/>
    <w:uiPriority w:val="1"/>
    <w:locked/>
    <w:rsid w:val="00647220"/>
    <w:rPr>
      <w:rFonts w:ascii="Times New Roman" w:eastAsia="Times New Roman" w:hAnsi="Times New Roman" w:cs="Times New Roman"/>
      <w:color w:val="000000"/>
      <w:sz w:val="20"/>
      <w:szCs w:val="20"/>
      <w:lang w:val="uk-UA" w:eastAsia="ar-SA"/>
    </w:rPr>
  </w:style>
  <w:style w:type="paragraph" w:styleId="a5">
    <w:name w:val="No Spacing"/>
    <w:link w:val="a4"/>
    <w:uiPriority w:val="1"/>
    <w:qFormat/>
    <w:rsid w:val="00647220"/>
    <w:pPr>
      <w:suppressAutoHyphens/>
      <w:spacing w:after="0" w:line="240" w:lineRule="auto"/>
    </w:pPr>
    <w:rPr>
      <w:rFonts w:ascii="Times New Roman" w:eastAsia="Times New Roman" w:hAnsi="Times New Roman" w:cs="Times New Roman"/>
      <w:color w:val="000000"/>
      <w:sz w:val="20"/>
      <w:szCs w:val="20"/>
      <w:lang w:val="uk-UA" w:eastAsia="ar-SA"/>
    </w:rPr>
  </w:style>
  <w:style w:type="paragraph" w:customStyle="1" w:styleId="Standard">
    <w:name w:val="Standard"/>
    <w:rsid w:val="00BA65FE"/>
    <w:pPr>
      <w:suppressAutoHyphens/>
      <w:autoSpaceDN w:val="0"/>
      <w:spacing w:after="0" w:line="240" w:lineRule="auto"/>
    </w:pPr>
    <w:rPr>
      <w:rFonts w:ascii="Liberation Serif" w:eastAsia="SimSun" w:hAnsi="Liberation Serif" w:cs="Lucida Sans"/>
      <w:kern w:val="3"/>
      <w:sz w:val="24"/>
      <w:szCs w:val="24"/>
      <w:lang w:eastAsia="zh-CN" w:bidi="hi-IN"/>
    </w:rPr>
  </w:style>
  <w:style w:type="paragraph" w:styleId="a6">
    <w:name w:val="List Paragraph"/>
    <w:basedOn w:val="a"/>
    <w:uiPriority w:val="34"/>
    <w:qFormat/>
    <w:rsid w:val="005E75F4"/>
    <w:pPr>
      <w:spacing w:after="160" w:line="254" w:lineRule="auto"/>
      <w:ind w:left="720"/>
      <w:contextualSpacing/>
    </w:pPr>
  </w:style>
  <w:style w:type="character" w:customStyle="1" w:styleId="40">
    <w:name w:val="Заголовок 4 Знак"/>
    <w:basedOn w:val="a0"/>
    <w:link w:val="4"/>
    <w:uiPriority w:val="9"/>
    <w:rsid w:val="00405C4F"/>
    <w:rPr>
      <w:rFonts w:ascii="Times New Roman" w:eastAsia="Times New Roman" w:hAnsi="Times New Roman" w:cs="Times New Roman"/>
      <w:b/>
      <w:bCs/>
      <w:sz w:val="24"/>
      <w:szCs w:val="24"/>
      <w:lang w:eastAsia="ru-RU"/>
    </w:rPr>
  </w:style>
  <w:style w:type="paragraph" w:customStyle="1" w:styleId="rvps4">
    <w:name w:val="rvps4"/>
    <w:basedOn w:val="a"/>
    <w:rsid w:val="00405C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4">
    <w:name w:val="rvts44"/>
    <w:basedOn w:val="a0"/>
    <w:rsid w:val="00405C4F"/>
  </w:style>
  <w:style w:type="paragraph" w:customStyle="1" w:styleId="rvps15">
    <w:name w:val="rvps15"/>
    <w:basedOn w:val="a"/>
    <w:rsid w:val="00405C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none">
    <w:name w:val="d-none"/>
    <w:basedOn w:val="a0"/>
    <w:rsid w:val="00405C4F"/>
  </w:style>
  <w:style w:type="paragraph" w:styleId="a7">
    <w:name w:val="Normal (Web)"/>
    <w:basedOn w:val="a"/>
    <w:uiPriority w:val="99"/>
    <w:unhideWhenUsed/>
    <w:rsid w:val="00405C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
    <w:name w:val="copy"/>
    <w:basedOn w:val="a"/>
    <w:rsid w:val="00405C4F"/>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semiHidden/>
    <w:unhideWhenUsed/>
    <w:rsid w:val="001A25B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A25B6"/>
  </w:style>
  <w:style w:type="paragraph" w:styleId="aa">
    <w:name w:val="footer"/>
    <w:basedOn w:val="a"/>
    <w:link w:val="ab"/>
    <w:uiPriority w:val="99"/>
    <w:unhideWhenUsed/>
    <w:rsid w:val="001A25B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A25B6"/>
  </w:style>
  <w:style w:type="paragraph" w:customStyle="1" w:styleId="Default">
    <w:name w:val="Default"/>
    <w:uiPriority w:val="99"/>
    <w:rsid w:val="00BD3EAD"/>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rvts9">
    <w:name w:val="rvts9"/>
    <w:basedOn w:val="a0"/>
    <w:rsid w:val="004360D2"/>
  </w:style>
  <w:style w:type="character" w:customStyle="1" w:styleId="rvts0">
    <w:name w:val="rvts0"/>
    <w:basedOn w:val="a0"/>
    <w:rsid w:val="00196B16"/>
  </w:style>
  <w:style w:type="paragraph" w:customStyle="1" w:styleId="Textbody">
    <w:name w:val="Text body"/>
    <w:basedOn w:val="a"/>
    <w:rsid w:val="00E23D54"/>
    <w:pPr>
      <w:suppressAutoHyphens/>
      <w:autoSpaceDN w:val="0"/>
      <w:spacing w:after="140" w:line="288" w:lineRule="auto"/>
    </w:pPr>
    <w:rPr>
      <w:rFonts w:ascii="Liberation Serif" w:eastAsia="SimSun" w:hAnsi="Liberation Serif" w:cs="Lucida Sans"/>
      <w:kern w:val="3"/>
      <w:sz w:val="24"/>
      <w:szCs w:val="24"/>
      <w:lang w:eastAsia="zh-CN" w:bidi="hi-IN"/>
    </w:rPr>
  </w:style>
  <w:style w:type="paragraph" w:customStyle="1" w:styleId="ac">
    <w:name w:val="Нормальний текст"/>
    <w:basedOn w:val="a"/>
    <w:rsid w:val="00E144E4"/>
    <w:pPr>
      <w:spacing w:before="120" w:after="0" w:line="240" w:lineRule="auto"/>
      <w:ind w:firstLine="567"/>
    </w:pPr>
    <w:rPr>
      <w:rFonts w:ascii="Antiqua" w:eastAsia="Times New Roman" w:hAnsi="Antiqua" w:cs="Times New Roman"/>
      <w:sz w:val="26"/>
      <w:szCs w:val="20"/>
      <w:lang w:val="uk-UA"/>
    </w:rPr>
  </w:style>
  <w:style w:type="paragraph" w:customStyle="1" w:styleId="ad">
    <w:name w:val="Назва документа"/>
    <w:basedOn w:val="a"/>
    <w:next w:val="ac"/>
    <w:rsid w:val="00E144E4"/>
    <w:pPr>
      <w:keepNext/>
      <w:keepLines/>
      <w:spacing w:before="240" w:after="240" w:line="240" w:lineRule="auto"/>
      <w:jc w:val="center"/>
    </w:pPr>
    <w:rPr>
      <w:rFonts w:ascii="Antiqua" w:eastAsia="Times New Roman" w:hAnsi="Antiqua" w:cs="Times New Roman"/>
      <w:b/>
      <w:sz w:val="26"/>
      <w:szCs w:val="20"/>
      <w:lang w:val="uk-UA"/>
    </w:rPr>
  </w:style>
  <w:style w:type="paragraph" w:customStyle="1" w:styleId="ShapkaDocumentu">
    <w:name w:val="Shapka Documentu"/>
    <w:basedOn w:val="a"/>
    <w:rsid w:val="00383D96"/>
    <w:pPr>
      <w:keepNext/>
      <w:keepLines/>
      <w:spacing w:after="240" w:line="240" w:lineRule="auto"/>
      <w:ind w:left="3969"/>
      <w:jc w:val="center"/>
    </w:pPr>
    <w:rPr>
      <w:rFonts w:ascii="Antiqua" w:eastAsia="Times New Roman" w:hAnsi="Antiqua" w:cs="Times New Roman"/>
      <w:sz w:val="26"/>
      <w:szCs w:val="20"/>
      <w:lang w:val="uk-UA"/>
    </w:rPr>
  </w:style>
  <w:style w:type="character" w:customStyle="1" w:styleId="30">
    <w:name w:val="Заголовок 3 Знак"/>
    <w:basedOn w:val="a0"/>
    <w:link w:val="3"/>
    <w:uiPriority w:val="9"/>
    <w:semiHidden/>
    <w:rsid w:val="00957A89"/>
    <w:rPr>
      <w:rFonts w:asciiTheme="majorHAnsi" w:eastAsiaTheme="majorEastAsia" w:hAnsiTheme="majorHAnsi" w:cstheme="majorBidi"/>
      <w:b/>
      <w:bCs/>
      <w:color w:val="4F81BD" w:themeColor="accent1"/>
    </w:rPr>
  </w:style>
  <w:style w:type="character" w:customStyle="1" w:styleId="20">
    <w:name w:val="Основной текст (2)_"/>
    <w:link w:val="21"/>
    <w:rsid w:val="00957A89"/>
    <w:rPr>
      <w:rFonts w:ascii="Times New Roman" w:hAnsi="Times New Roman"/>
      <w:w w:val="250"/>
      <w:sz w:val="107"/>
      <w:szCs w:val="107"/>
      <w:shd w:val="clear" w:color="auto" w:fill="FFFFFF"/>
    </w:rPr>
  </w:style>
  <w:style w:type="character" w:customStyle="1" w:styleId="1">
    <w:name w:val="Заголовок №1_"/>
    <w:link w:val="10"/>
    <w:rsid w:val="00957A89"/>
    <w:rPr>
      <w:rFonts w:ascii="Times New Roman" w:hAnsi="Times New Roman"/>
      <w:b/>
      <w:bCs/>
      <w:shd w:val="clear" w:color="auto" w:fill="FFFFFF"/>
    </w:rPr>
  </w:style>
  <w:style w:type="character" w:customStyle="1" w:styleId="5">
    <w:name w:val="Основной текст (5)_"/>
    <w:link w:val="50"/>
    <w:rsid w:val="00957A89"/>
    <w:rPr>
      <w:rFonts w:ascii="Times New Roman" w:hAnsi="Times New Roman"/>
      <w:b/>
      <w:bCs/>
      <w:shd w:val="clear" w:color="auto" w:fill="FFFFFF"/>
    </w:rPr>
  </w:style>
  <w:style w:type="character" w:customStyle="1" w:styleId="ae">
    <w:name w:val="Основной текст_"/>
    <w:link w:val="11"/>
    <w:rsid w:val="00957A89"/>
    <w:rPr>
      <w:rFonts w:ascii="Times New Roman" w:hAnsi="Times New Roman"/>
      <w:shd w:val="clear" w:color="auto" w:fill="FFFFFF"/>
    </w:rPr>
  </w:style>
  <w:style w:type="paragraph" w:customStyle="1" w:styleId="21">
    <w:name w:val="Основной текст (2)"/>
    <w:basedOn w:val="a"/>
    <w:link w:val="20"/>
    <w:rsid w:val="00957A89"/>
    <w:pPr>
      <w:widowControl w:val="0"/>
      <w:shd w:val="clear" w:color="auto" w:fill="FFFFFF"/>
      <w:spacing w:after="240" w:line="0" w:lineRule="atLeast"/>
      <w:jc w:val="center"/>
    </w:pPr>
    <w:rPr>
      <w:rFonts w:ascii="Times New Roman" w:hAnsi="Times New Roman"/>
      <w:w w:val="250"/>
      <w:sz w:val="107"/>
      <w:szCs w:val="107"/>
    </w:rPr>
  </w:style>
  <w:style w:type="paragraph" w:customStyle="1" w:styleId="10">
    <w:name w:val="Заголовок №1"/>
    <w:basedOn w:val="a"/>
    <w:link w:val="1"/>
    <w:rsid w:val="00957A89"/>
    <w:pPr>
      <w:widowControl w:val="0"/>
      <w:shd w:val="clear" w:color="auto" w:fill="FFFFFF"/>
      <w:spacing w:before="60" w:after="0" w:line="547" w:lineRule="exact"/>
      <w:jc w:val="both"/>
      <w:outlineLvl w:val="0"/>
    </w:pPr>
    <w:rPr>
      <w:rFonts w:ascii="Times New Roman" w:hAnsi="Times New Roman"/>
      <w:b/>
      <w:bCs/>
    </w:rPr>
  </w:style>
  <w:style w:type="paragraph" w:customStyle="1" w:styleId="50">
    <w:name w:val="Основной текст (5)"/>
    <w:basedOn w:val="a"/>
    <w:link w:val="5"/>
    <w:rsid w:val="00957A89"/>
    <w:pPr>
      <w:widowControl w:val="0"/>
      <w:shd w:val="clear" w:color="auto" w:fill="FFFFFF"/>
      <w:spacing w:before="360" w:after="0" w:line="250" w:lineRule="exact"/>
      <w:jc w:val="both"/>
    </w:pPr>
    <w:rPr>
      <w:rFonts w:ascii="Times New Roman" w:hAnsi="Times New Roman"/>
      <w:b/>
      <w:bCs/>
    </w:rPr>
  </w:style>
  <w:style w:type="paragraph" w:customStyle="1" w:styleId="11">
    <w:name w:val="Основной текст1"/>
    <w:basedOn w:val="a"/>
    <w:link w:val="ae"/>
    <w:rsid w:val="00957A89"/>
    <w:pPr>
      <w:widowControl w:val="0"/>
      <w:shd w:val="clear" w:color="auto" w:fill="FFFFFF"/>
      <w:spacing w:after="0" w:line="274" w:lineRule="exact"/>
      <w:jc w:val="both"/>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405C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rsid w:val="000C3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0C3B30"/>
  </w:style>
  <w:style w:type="paragraph" w:customStyle="1" w:styleId="rvps2">
    <w:name w:val="rvps2"/>
    <w:basedOn w:val="a"/>
    <w:rsid w:val="000C3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0C3B30"/>
  </w:style>
  <w:style w:type="character" w:styleId="a3">
    <w:name w:val="Hyperlink"/>
    <w:basedOn w:val="a0"/>
    <w:uiPriority w:val="99"/>
    <w:semiHidden/>
    <w:unhideWhenUsed/>
    <w:rsid w:val="000C3B30"/>
    <w:rPr>
      <w:color w:val="0000FF"/>
      <w:u w:val="single"/>
    </w:rPr>
  </w:style>
  <w:style w:type="paragraph" w:customStyle="1" w:styleId="rvps7">
    <w:name w:val="rvps7"/>
    <w:basedOn w:val="a"/>
    <w:rsid w:val="000C3B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0C3B30"/>
  </w:style>
  <w:style w:type="character" w:customStyle="1" w:styleId="rvts37">
    <w:name w:val="rvts37"/>
    <w:basedOn w:val="a0"/>
    <w:rsid w:val="000C3B30"/>
  </w:style>
  <w:style w:type="character" w:customStyle="1" w:styleId="rvts13">
    <w:name w:val="rvts13"/>
    <w:basedOn w:val="a0"/>
    <w:rsid w:val="000C3B30"/>
  </w:style>
  <w:style w:type="paragraph" w:customStyle="1" w:styleId="2">
    <w:name w:val="Обычный2"/>
    <w:uiPriority w:val="99"/>
    <w:semiHidden/>
    <w:rsid w:val="00FA1815"/>
    <w:pPr>
      <w:spacing w:after="160" w:line="252" w:lineRule="auto"/>
    </w:pPr>
    <w:rPr>
      <w:rFonts w:ascii="Calibri" w:eastAsia="Calibri" w:hAnsi="Calibri" w:cs="Calibri"/>
    </w:rPr>
  </w:style>
  <w:style w:type="character" w:customStyle="1" w:styleId="a4">
    <w:name w:val="Без интервала Знак"/>
    <w:link w:val="a5"/>
    <w:uiPriority w:val="1"/>
    <w:locked/>
    <w:rsid w:val="00647220"/>
    <w:rPr>
      <w:rFonts w:ascii="Times New Roman" w:eastAsia="Times New Roman" w:hAnsi="Times New Roman" w:cs="Times New Roman"/>
      <w:color w:val="000000"/>
      <w:sz w:val="20"/>
      <w:szCs w:val="20"/>
      <w:lang w:val="uk-UA" w:eastAsia="ar-SA"/>
    </w:rPr>
  </w:style>
  <w:style w:type="paragraph" w:styleId="a5">
    <w:name w:val="No Spacing"/>
    <w:link w:val="a4"/>
    <w:uiPriority w:val="1"/>
    <w:qFormat/>
    <w:rsid w:val="00647220"/>
    <w:pPr>
      <w:suppressAutoHyphens/>
      <w:spacing w:after="0" w:line="240" w:lineRule="auto"/>
    </w:pPr>
    <w:rPr>
      <w:rFonts w:ascii="Times New Roman" w:eastAsia="Times New Roman" w:hAnsi="Times New Roman" w:cs="Times New Roman"/>
      <w:color w:val="000000"/>
      <w:sz w:val="20"/>
      <w:szCs w:val="20"/>
      <w:lang w:val="uk-UA" w:eastAsia="ar-SA"/>
    </w:rPr>
  </w:style>
  <w:style w:type="paragraph" w:customStyle="1" w:styleId="Standard">
    <w:name w:val="Standard"/>
    <w:rsid w:val="00BA65FE"/>
    <w:pPr>
      <w:suppressAutoHyphens/>
      <w:autoSpaceDN w:val="0"/>
      <w:spacing w:after="0" w:line="240" w:lineRule="auto"/>
    </w:pPr>
    <w:rPr>
      <w:rFonts w:ascii="Liberation Serif" w:eastAsia="SimSun" w:hAnsi="Liberation Serif" w:cs="Lucida Sans"/>
      <w:kern w:val="3"/>
      <w:sz w:val="24"/>
      <w:szCs w:val="24"/>
      <w:lang w:eastAsia="zh-CN" w:bidi="hi-IN"/>
    </w:rPr>
  </w:style>
  <w:style w:type="paragraph" w:styleId="a6">
    <w:name w:val="List Paragraph"/>
    <w:basedOn w:val="a"/>
    <w:uiPriority w:val="34"/>
    <w:qFormat/>
    <w:rsid w:val="005E75F4"/>
    <w:pPr>
      <w:spacing w:after="160" w:line="254" w:lineRule="auto"/>
      <w:ind w:left="720"/>
      <w:contextualSpacing/>
    </w:pPr>
  </w:style>
  <w:style w:type="character" w:customStyle="1" w:styleId="40">
    <w:name w:val="Заголовок 4 Знак"/>
    <w:basedOn w:val="a0"/>
    <w:link w:val="4"/>
    <w:uiPriority w:val="9"/>
    <w:rsid w:val="00405C4F"/>
    <w:rPr>
      <w:rFonts w:ascii="Times New Roman" w:eastAsia="Times New Roman" w:hAnsi="Times New Roman" w:cs="Times New Roman"/>
      <w:b/>
      <w:bCs/>
      <w:sz w:val="24"/>
      <w:szCs w:val="24"/>
      <w:lang w:eastAsia="ru-RU"/>
    </w:rPr>
  </w:style>
  <w:style w:type="paragraph" w:customStyle="1" w:styleId="rvps4">
    <w:name w:val="rvps4"/>
    <w:basedOn w:val="a"/>
    <w:rsid w:val="00405C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4">
    <w:name w:val="rvts44"/>
    <w:basedOn w:val="a0"/>
    <w:rsid w:val="00405C4F"/>
  </w:style>
  <w:style w:type="paragraph" w:customStyle="1" w:styleId="rvps15">
    <w:name w:val="rvps15"/>
    <w:basedOn w:val="a"/>
    <w:rsid w:val="00405C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none">
    <w:name w:val="d-none"/>
    <w:basedOn w:val="a0"/>
    <w:rsid w:val="00405C4F"/>
  </w:style>
  <w:style w:type="paragraph" w:styleId="a7">
    <w:name w:val="Normal (Web)"/>
    <w:basedOn w:val="a"/>
    <w:uiPriority w:val="99"/>
    <w:semiHidden/>
    <w:unhideWhenUsed/>
    <w:rsid w:val="00405C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
    <w:name w:val="copy"/>
    <w:basedOn w:val="a"/>
    <w:rsid w:val="00405C4F"/>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semiHidden/>
    <w:unhideWhenUsed/>
    <w:rsid w:val="001A25B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A25B6"/>
  </w:style>
  <w:style w:type="paragraph" w:styleId="aa">
    <w:name w:val="footer"/>
    <w:basedOn w:val="a"/>
    <w:link w:val="ab"/>
    <w:uiPriority w:val="99"/>
    <w:unhideWhenUsed/>
    <w:rsid w:val="001A25B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A25B6"/>
  </w:style>
  <w:style w:type="paragraph" w:customStyle="1" w:styleId="Default">
    <w:name w:val="Default"/>
    <w:uiPriority w:val="99"/>
    <w:rsid w:val="00BD3EAD"/>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rvts9">
    <w:name w:val="rvts9"/>
    <w:basedOn w:val="a0"/>
    <w:rsid w:val="004360D2"/>
  </w:style>
  <w:style w:type="character" w:customStyle="1" w:styleId="rvts0">
    <w:name w:val="rvts0"/>
    <w:basedOn w:val="a0"/>
    <w:rsid w:val="00196B16"/>
  </w:style>
  <w:style w:type="paragraph" w:customStyle="1" w:styleId="Textbody">
    <w:name w:val="Text body"/>
    <w:basedOn w:val="a"/>
    <w:rsid w:val="00E23D54"/>
    <w:pPr>
      <w:suppressAutoHyphens/>
      <w:autoSpaceDN w:val="0"/>
      <w:spacing w:after="140" w:line="288" w:lineRule="auto"/>
    </w:pPr>
    <w:rPr>
      <w:rFonts w:ascii="Liberation Serif" w:eastAsia="SimSun" w:hAnsi="Liberation Serif" w:cs="Lucida Sans"/>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67508947">
      <w:bodyDiv w:val="1"/>
      <w:marLeft w:val="0"/>
      <w:marRight w:val="0"/>
      <w:marTop w:val="0"/>
      <w:marBottom w:val="0"/>
      <w:divBdr>
        <w:top w:val="none" w:sz="0" w:space="0" w:color="auto"/>
        <w:left w:val="none" w:sz="0" w:space="0" w:color="auto"/>
        <w:bottom w:val="none" w:sz="0" w:space="0" w:color="auto"/>
        <w:right w:val="none" w:sz="0" w:space="0" w:color="auto"/>
      </w:divBdr>
    </w:div>
    <w:div w:id="652178311">
      <w:bodyDiv w:val="1"/>
      <w:marLeft w:val="0"/>
      <w:marRight w:val="0"/>
      <w:marTop w:val="0"/>
      <w:marBottom w:val="0"/>
      <w:divBdr>
        <w:top w:val="none" w:sz="0" w:space="0" w:color="auto"/>
        <w:left w:val="none" w:sz="0" w:space="0" w:color="auto"/>
        <w:bottom w:val="none" w:sz="0" w:space="0" w:color="auto"/>
        <w:right w:val="none" w:sz="0" w:space="0" w:color="auto"/>
      </w:divBdr>
    </w:div>
    <w:div w:id="685399797">
      <w:bodyDiv w:val="1"/>
      <w:marLeft w:val="0"/>
      <w:marRight w:val="0"/>
      <w:marTop w:val="0"/>
      <w:marBottom w:val="0"/>
      <w:divBdr>
        <w:top w:val="none" w:sz="0" w:space="0" w:color="auto"/>
        <w:left w:val="none" w:sz="0" w:space="0" w:color="auto"/>
        <w:bottom w:val="none" w:sz="0" w:space="0" w:color="auto"/>
        <w:right w:val="none" w:sz="0" w:space="0" w:color="auto"/>
      </w:divBdr>
    </w:div>
    <w:div w:id="821040125">
      <w:bodyDiv w:val="1"/>
      <w:marLeft w:val="0"/>
      <w:marRight w:val="0"/>
      <w:marTop w:val="0"/>
      <w:marBottom w:val="0"/>
      <w:divBdr>
        <w:top w:val="none" w:sz="0" w:space="0" w:color="auto"/>
        <w:left w:val="none" w:sz="0" w:space="0" w:color="auto"/>
        <w:bottom w:val="none" w:sz="0" w:space="0" w:color="auto"/>
        <w:right w:val="none" w:sz="0" w:space="0" w:color="auto"/>
      </w:divBdr>
    </w:div>
    <w:div w:id="828013776">
      <w:bodyDiv w:val="1"/>
      <w:marLeft w:val="0"/>
      <w:marRight w:val="0"/>
      <w:marTop w:val="0"/>
      <w:marBottom w:val="0"/>
      <w:divBdr>
        <w:top w:val="none" w:sz="0" w:space="0" w:color="auto"/>
        <w:left w:val="none" w:sz="0" w:space="0" w:color="auto"/>
        <w:bottom w:val="none" w:sz="0" w:space="0" w:color="auto"/>
        <w:right w:val="none" w:sz="0" w:space="0" w:color="auto"/>
      </w:divBdr>
    </w:div>
    <w:div w:id="1007948109">
      <w:bodyDiv w:val="1"/>
      <w:marLeft w:val="0"/>
      <w:marRight w:val="0"/>
      <w:marTop w:val="0"/>
      <w:marBottom w:val="0"/>
      <w:divBdr>
        <w:top w:val="none" w:sz="0" w:space="0" w:color="auto"/>
        <w:left w:val="none" w:sz="0" w:space="0" w:color="auto"/>
        <w:bottom w:val="none" w:sz="0" w:space="0" w:color="auto"/>
        <w:right w:val="none" w:sz="0" w:space="0" w:color="auto"/>
      </w:divBdr>
    </w:div>
    <w:div w:id="1040668603">
      <w:bodyDiv w:val="1"/>
      <w:marLeft w:val="0"/>
      <w:marRight w:val="0"/>
      <w:marTop w:val="0"/>
      <w:marBottom w:val="0"/>
      <w:divBdr>
        <w:top w:val="none" w:sz="0" w:space="0" w:color="auto"/>
        <w:left w:val="none" w:sz="0" w:space="0" w:color="auto"/>
        <w:bottom w:val="none" w:sz="0" w:space="0" w:color="auto"/>
        <w:right w:val="none" w:sz="0" w:space="0" w:color="auto"/>
      </w:divBdr>
    </w:div>
    <w:div w:id="1407338417">
      <w:bodyDiv w:val="1"/>
      <w:marLeft w:val="0"/>
      <w:marRight w:val="0"/>
      <w:marTop w:val="0"/>
      <w:marBottom w:val="0"/>
      <w:divBdr>
        <w:top w:val="none" w:sz="0" w:space="0" w:color="auto"/>
        <w:left w:val="none" w:sz="0" w:space="0" w:color="auto"/>
        <w:bottom w:val="none" w:sz="0" w:space="0" w:color="auto"/>
        <w:right w:val="none" w:sz="0" w:space="0" w:color="auto"/>
      </w:divBdr>
      <w:divsChild>
        <w:div w:id="1953590972">
          <w:marLeft w:val="0"/>
          <w:marRight w:val="0"/>
          <w:marTop w:val="138"/>
          <w:marBottom w:val="138"/>
          <w:divBdr>
            <w:top w:val="none" w:sz="0" w:space="0" w:color="auto"/>
            <w:left w:val="none" w:sz="0" w:space="0" w:color="auto"/>
            <w:bottom w:val="none" w:sz="0" w:space="0" w:color="auto"/>
            <w:right w:val="none" w:sz="0" w:space="0" w:color="auto"/>
          </w:divBdr>
        </w:div>
      </w:divsChild>
    </w:div>
    <w:div w:id="1701859712">
      <w:bodyDiv w:val="1"/>
      <w:marLeft w:val="0"/>
      <w:marRight w:val="0"/>
      <w:marTop w:val="0"/>
      <w:marBottom w:val="0"/>
      <w:divBdr>
        <w:top w:val="none" w:sz="0" w:space="0" w:color="auto"/>
        <w:left w:val="none" w:sz="0" w:space="0" w:color="auto"/>
        <w:bottom w:val="none" w:sz="0" w:space="0" w:color="auto"/>
        <w:right w:val="none" w:sz="0" w:space="0" w:color="auto"/>
      </w:divBdr>
    </w:div>
    <w:div w:id="1711226370">
      <w:bodyDiv w:val="1"/>
      <w:marLeft w:val="0"/>
      <w:marRight w:val="0"/>
      <w:marTop w:val="0"/>
      <w:marBottom w:val="0"/>
      <w:divBdr>
        <w:top w:val="none" w:sz="0" w:space="0" w:color="auto"/>
        <w:left w:val="none" w:sz="0" w:space="0" w:color="auto"/>
        <w:bottom w:val="none" w:sz="0" w:space="0" w:color="auto"/>
        <w:right w:val="none" w:sz="0" w:space="0" w:color="auto"/>
      </w:divBdr>
      <w:divsChild>
        <w:div w:id="1251887897">
          <w:marLeft w:val="-208"/>
          <w:marRight w:val="-208"/>
          <w:marTop w:val="0"/>
          <w:marBottom w:val="0"/>
          <w:divBdr>
            <w:top w:val="none" w:sz="0" w:space="0" w:color="auto"/>
            <w:left w:val="none" w:sz="0" w:space="0" w:color="auto"/>
            <w:bottom w:val="none" w:sz="0" w:space="0" w:color="auto"/>
            <w:right w:val="none" w:sz="0" w:space="0" w:color="auto"/>
          </w:divBdr>
          <w:divsChild>
            <w:div w:id="1244339778">
              <w:marLeft w:val="0"/>
              <w:marRight w:val="0"/>
              <w:marTop w:val="0"/>
              <w:marBottom w:val="0"/>
              <w:divBdr>
                <w:top w:val="none" w:sz="0" w:space="0" w:color="auto"/>
                <w:left w:val="none" w:sz="0" w:space="0" w:color="auto"/>
                <w:bottom w:val="none" w:sz="0" w:space="0" w:color="auto"/>
                <w:right w:val="none" w:sz="0" w:space="0" w:color="auto"/>
              </w:divBdr>
              <w:divsChild>
                <w:div w:id="708335116">
                  <w:marLeft w:val="0"/>
                  <w:marRight w:val="0"/>
                  <w:marTop w:val="0"/>
                  <w:marBottom w:val="0"/>
                  <w:divBdr>
                    <w:top w:val="none" w:sz="0" w:space="0" w:color="auto"/>
                    <w:left w:val="none" w:sz="0" w:space="0" w:color="auto"/>
                    <w:bottom w:val="none" w:sz="0" w:space="0" w:color="auto"/>
                    <w:right w:val="none" w:sz="0" w:space="0" w:color="auto"/>
                  </w:divBdr>
                  <w:divsChild>
                    <w:div w:id="1707952401">
                      <w:marLeft w:val="-208"/>
                      <w:marRight w:val="-208"/>
                      <w:marTop w:val="0"/>
                      <w:marBottom w:val="0"/>
                      <w:divBdr>
                        <w:top w:val="none" w:sz="0" w:space="0" w:color="auto"/>
                        <w:left w:val="none" w:sz="0" w:space="0" w:color="auto"/>
                        <w:bottom w:val="none" w:sz="0" w:space="0" w:color="auto"/>
                        <w:right w:val="none" w:sz="0" w:space="0" w:color="auto"/>
                      </w:divBdr>
                      <w:divsChild>
                        <w:div w:id="343289975">
                          <w:marLeft w:val="0"/>
                          <w:marRight w:val="0"/>
                          <w:marTop w:val="0"/>
                          <w:marBottom w:val="0"/>
                          <w:divBdr>
                            <w:top w:val="none" w:sz="0" w:space="0" w:color="auto"/>
                            <w:left w:val="none" w:sz="0" w:space="0" w:color="auto"/>
                            <w:bottom w:val="none" w:sz="0" w:space="0" w:color="auto"/>
                            <w:right w:val="none" w:sz="0" w:space="0" w:color="auto"/>
                          </w:divBdr>
                          <w:divsChild>
                            <w:div w:id="2046640190">
                              <w:marLeft w:val="0"/>
                              <w:marRight w:val="0"/>
                              <w:marTop w:val="0"/>
                              <w:marBottom w:val="0"/>
                              <w:divBdr>
                                <w:top w:val="none" w:sz="0" w:space="0" w:color="auto"/>
                                <w:left w:val="none" w:sz="0" w:space="0" w:color="auto"/>
                                <w:bottom w:val="none" w:sz="0" w:space="0" w:color="auto"/>
                                <w:right w:val="none" w:sz="0" w:space="0" w:color="auto"/>
                              </w:divBdr>
                              <w:divsChild>
                                <w:div w:id="1827282179">
                                  <w:marLeft w:val="0"/>
                                  <w:marRight w:val="0"/>
                                  <w:marTop w:val="0"/>
                                  <w:marBottom w:val="0"/>
                                  <w:divBdr>
                                    <w:top w:val="none" w:sz="0" w:space="0" w:color="auto"/>
                                    <w:left w:val="none" w:sz="0" w:space="0" w:color="auto"/>
                                    <w:bottom w:val="none" w:sz="0" w:space="0" w:color="auto"/>
                                    <w:right w:val="none" w:sz="0" w:space="0" w:color="auto"/>
                                  </w:divBdr>
                                  <w:divsChild>
                                    <w:div w:id="1172721886">
                                      <w:marLeft w:val="0"/>
                                      <w:marRight w:val="0"/>
                                      <w:marTop w:val="0"/>
                                      <w:marBottom w:val="138"/>
                                      <w:divBdr>
                                        <w:top w:val="none" w:sz="0" w:space="0" w:color="auto"/>
                                        <w:left w:val="none" w:sz="0" w:space="0" w:color="auto"/>
                                        <w:bottom w:val="none" w:sz="0" w:space="0" w:color="auto"/>
                                        <w:right w:val="none" w:sz="0" w:space="0" w:color="auto"/>
                                      </w:divBdr>
                                    </w:div>
                                  </w:divsChild>
                                </w:div>
                              </w:divsChild>
                            </w:div>
                          </w:divsChild>
                        </w:div>
                      </w:divsChild>
                    </w:div>
                  </w:divsChild>
                </w:div>
                <w:div w:id="52803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2349">
          <w:marLeft w:val="0"/>
          <w:marRight w:val="0"/>
          <w:marTop w:val="0"/>
          <w:marBottom w:val="0"/>
          <w:divBdr>
            <w:top w:val="none" w:sz="0" w:space="0" w:color="auto"/>
            <w:left w:val="none" w:sz="0" w:space="0" w:color="auto"/>
            <w:bottom w:val="none" w:sz="0" w:space="0" w:color="auto"/>
            <w:right w:val="none" w:sz="0" w:space="0" w:color="auto"/>
          </w:divBdr>
          <w:divsChild>
            <w:div w:id="1211188703">
              <w:marLeft w:val="-208"/>
              <w:marRight w:val="-208"/>
              <w:marTop w:val="0"/>
              <w:marBottom w:val="0"/>
              <w:divBdr>
                <w:top w:val="none" w:sz="0" w:space="0" w:color="auto"/>
                <w:left w:val="none" w:sz="0" w:space="0" w:color="auto"/>
                <w:bottom w:val="none" w:sz="0" w:space="0" w:color="auto"/>
                <w:right w:val="none" w:sz="0" w:space="0" w:color="auto"/>
              </w:divBdr>
              <w:divsChild>
                <w:div w:id="772088214">
                  <w:marLeft w:val="0"/>
                  <w:marRight w:val="0"/>
                  <w:marTop w:val="0"/>
                  <w:marBottom w:val="0"/>
                  <w:divBdr>
                    <w:top w:val="none" w:sz="0" w:space="0" w:color="auto"/>
                    <w:left w:val="none" w:sz="0" w:space="0" w:color="auto"/>
                    <w:bottom w:val="none" w:sz="0" w:space="0" w:color="auto"/>
                    <w:right w:val="none" w:sz="0" w:space="0" w:color="auto"/>
                  </w:divBdr>
                </w:div>
                <w:div w:id="35008998">
                  <w:marLeft w:val="0"/>
                  <w:marRight w:val="0"/>
                  <w:marTop w:val="0"/>
                  <w:marBottom w:val="0"/>
                  <w:divBdr>
                    <w:top w:val="none" w:sz="0" w:space="0" w:color="auto"/>
                    <w:left w:val="none" w:sz="0" w:space="0" w:color="auto"/>
                    <w:bottom w:val="none" w:sz="0" w:space="0" w:color="auto"/>
                    <w:right w:val="none" w:sz="0" w:space="0" w:color="auto"/>
                  </w:divBdr>
                  <w:divsChild>
                    <w:div w:id="1812940291">
                      <w:marLeft w:val="0"/>
                      <w:marRight w:val="0"/>
                      <w:marTop w:val="0"/>
                      <w:marBottom w:val="0"/>
                      <w:divBdr>
                        <w:top w:val="none" w:sz="0" w:space="0" w:color="auto"/>
                        <w:left w:val="none" w:sz="0" w:space="0" w:color="auto"/>
                        <w:bottom w:val="none" w:sz="0" w:space="0" w:color="auto"/>
                        <w:right w:val="none" w:sz="0" w:space="0" w:color="auto"/>
                      </w:divBdr>
                      <w:divsChild>
                        <w:div w:id="253827140">
                          <w:marLeft w:val="0"/>
                          <w:marRight w:val="0"/>
                          <w:marTop w:val="0"/>
                          <w:marBottom w:val="0"/>
                          <w:divBdr>
                            <w:top w:val="none" w:sz="0" w:space="0" w:color="auto"/>
                            <w:left w:val="none" w:sz="0" w:space="0" w:color="auto"/>
                            <w:bottom w:val="none" w:sz="0" w:space="0" w:color="auto"/>
                            <w:right w:val="none" w:sz="0" w:space="0" w:color="auto"/>
                          </w:divBdr>
                        </w:div>
                        <w:div w:id="17553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11023">
          <w:marLeft w:val="28"/>
          <w:marRight w:val="28"/>
          <w:marTop w:val="55"/>
          <w:marBottom w:val="55"/>
          <w:divBdr>
            <w:top w:val="single" w:sz="6" w:space="0" w:color="162237"/>
            <w:left w:val="single" w:sz="6" w:space="0" w:color="162237"/>
            <w:bottom w:val="single" w:sz="6" w:space="0" w:color="162237"/>
            <w:right w:val="single" w:sz="6" w:space="0" w:color="162237"/>
          </w:divBdr>
        </w:div>
        <w:div w:id="1888758663">
          <w:marLeft w:val="0"/>
          <w:marRight w:val="0"/>
          <w:marTop w:val="0"/>
          <w:marBottom w:val="0"/>
          <w:divBdr>
            <w:top w:val="single" w:sz="6" w:space="0" w:color="FFEEBA"/>
            <w:left w:val="single" w:sz="6" w:space="0" w:color="FFEEBA"/>
            <w:bottom w:val="single" w:sz="6" w:space="0" w:color="FFEEBA"/>
            <w:right w:val="single" w:sz="6" w:space="0" w:color="FFEEBA"/>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avranrada.odess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34</Pages>
  <Words>6492</Words>
  <Characters>37011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User4</cp:lastModifiedBy>
  <cp:revision>31</cp:revision>
  <cp:lastPrinted>2023-07-06T05:40:00Z</cp:lastPrinted>
  <dcterms:created xsi:type="dcterms:W3CDTF">2023-06-19T09:07:00Z</dcterms:created>
  <dcterms:modified xsi:type="dcterms:W3CDTF">2023-07-20T07:50:00Z</dcterms:modified>
</cp:coreProperties>
</file>